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133" w:rsidRDefault="00D37133" w:rsidP="006906AF">
      <w:pPr>
        <w:jc w:val="center"/>
        <w:rPr>
          <w:rFonts w:ascii="黑体" w:eastAsia="黑体" w:hAnsi="黑体"/>
          <w:sz w:val="28"/>
          <w:szCs w:val="28"/>
        </w:rPr>
      </w:pPr>
    </w:p>
    <w:p w:rsidR="00D37133" w:rsidRDefault="00D37133" w:rsidP="006906AF">
      <w:pPr>
        <w:jc w:val="center"/>
        <w:rPr>
          <w:rFonts w:ascii="黑体" w:eastAsia="黑体" w:hAnsi="黑体"/>
          <w:sz w:val="28"/>
          <w:szCs w:val="28"/>
        </w:rPr>
      </w:pPr>
    </w:p>
    <w:p w:rsidR="00D37133" w:rsidRDefault="00D37133" w:rsidP="006906AF">
      <w:pPr>
        <w:jc w:val="center"/>
        <w:rPr>
          <w:rFonts w:ascii="黑体" w:eastAsia="黑体" w:hAnsi="黑体"/>
          <w:sz w:val="28"/>
          <w:szCs w:val="28"/>
        </w:rPr>
      </w:pPr>
    </w:p>
    <w:p w:rsidR="00D37133" w:rsidRDefault="00D37133" w:rsidP="006906AF">
      <w:pPr>
        <w:jc w:val="center"/>
        <w:rPr>
          <w:rFonts w:ascii="黑体" w:eastAsia="黑体" w:hAnsi="黑体"/>
          <w:sz w:val="28"/>
          <w:szCs w:val="28"/>
        </w:rPr>
      </w:pPr>
    </w:p>
    <w:p w:rsidR="00D37133" w:rsidRDefault="00D37133" w:rsidP="006906AF">
      <w:pPr>
        <w:jc w:val="center"/>
        <w:rPr>
          <w:rFonts w:ascii="黑体" w:eastAsia="黑体" w:hAnsi="黑体"/>
          <w:sz w:val="28"/>
          <w:szCs w:val="28"/>
        </w:rPr>
      </w:pPr>
    </w:p>
    <w:p w:rsidR="00D37133" w:rsidRDefault="00D37133" w:rsidP="006906AF">
      <w:pPr>
        <w:jc w:val="center"/>
        <w:rPr>
          <w:rFonts w:ascii="黑体" w:eastAsia="黑体" w:hAnsi="黑体"/>
          <w:sz w:val="28"/>
          <w:szCs w:val="28"/>
        </w:rPr>
      </w:pPr>
    </w:p>
    <w:p w:rsidR="00D37133" w:rsidRDefault="00D37133" w:rsidP="006906AF">
      <w:pPr>
        <w:jc w:val="center"/>
        <w:rPr>
          <w:rFonts w:ascii="黑体" w:eastAsia="黑体" w:hAnsi="黑体"/>
          <w:sz w:val="28"/>
          <w:szCs w:val="28"/>
        </w:rPr>
      </w:pPr>
    </w:p>
    <w:p w:rsidR="00D37133" w:rsidRDefault="00D37133" w:rsidP="006906AF">
      <w:pPr>
        <w:jc w:val="center"/>
        <w:rPr>
          <w:rFonts w:ascii="黑体" w:eastAsia="黑体" w:hAnsi="黑体"/>
          <w:sz w:val="28"/>
          <w:szCs w:val="28"/>
        </w:rPr>
      </w:pPr>
    </w:p>
    <w:p w:rsidR="005B64E3" w:rsidRPr="00CB6340" w:rsidRDefault="006906AF" w:rsidP="006906AF">
      <w:pPr>
        <w:jc w:val="center"/>
        <w:rPr>
          <w:rFonts w:ascii="黑体" w:eastAsia="黑体" w:hAnsi="黑体"/>
          <w:sz w:val="36"/>
          <w:szCs w:val="36"/>
        </w:rPr>
      </w:pPr>
      <w:r w:rsidRPr="00CB6340">
        <w:rPr>
          <w:rFonts w:ascii="黑体" w:eastAsia="黑体" w:hAnsi="黑体"/>
          <w:sz w:val="36"/>
          <w:szCs w:val="36"/>
        </w:rPr>
        <w:t>常州市运动健康城市建设研究</w:t>
      </w: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Default="00614004" w:rsidP="006906AF">
      <w:pPr>
        <w:jc w:val="center"/>
        <w:rPr>
          <w:rFonts w:ascii="黑体" w:eastAsia="黑体" w:hAnsi="黑体"/>
          <w:sz w:val="28"/>
          <w:szCs w:val="28"/>
        </w:rPr>
      </w:pPr>
    </w:p>
    <w:p w:rsidR="00614004" w:rsidRPr="00614004" w:rsidRDefault="00614004" w:rsidP="00614004">
      <w:pPr>
        <w:pStyle w:val="10"/>
      </w:pPr>
      <w:r w:rsidRPr="00614004">
        <w:rPr>
          <w:rFonts w:hint="eastAsia"/>
        </w:rPr>
        <w:lastRenderedPageBreak/>
        <w:t>目</w:t>
      </w:r>
      <w:r w:rsidRPr="00614004">
        <w:rPr>
          <w:rFonts w:hint="eastAsia"/>
        </w:rPr>
        <w:t xml:space="preserve">    </w:t>
      </w:r>
      <w:r w:rsidRPr="00614004">
        <w:rPr>
          <w:rFonts w:hint="eastAsia"/>
        </w:rPr>
        <w:t>录</w:t>
      </w:r>
    </w:p>
    <w:p w:rsidR="00241BD3" w:rsidRDefault="00E94174">
      <w:pPr>
        <w:pStyle w:val="10"/>
        <w:rPr>
          <w:b w:val="0"/>
          <w:noProof/>
        </w:rPr>
      </w:pPr>
      <w:r w:rsidRPr="00E94174">
        <w:rPr>
          <w:rFonts w:ascii="黑体" w:eastAsia="黑体" w:hAnsi="黑体"/>
          <w:sz w:val="28"/>
          <w:szCs w:val="28"/>
        </w:rPr>
        <w:fldChar w:fldCharType="begin"/>
      </w:r>
      <w:r w:rsidR="00614004">
        <w:rPr>
          <w:rFonts w:ascii="黑体" w:eastAsia="黑体" w:hAnsi="黑体"/>
          <w:sz w:val="28"/>
          <w:szCs w:val="28"/>
        </w:rPr>
        <w:instrText xml:space="preserve"> </w:instrText>
      </w:r>
      <w:r w:rsidR="00614004">
        <w:rPr>
          <w:rFonts w:ascii="黑体" w:eastAsia="黑体" w:hAnsi="黑体" w:hint="eastAsia"/>
          <w:sz w:val="28"/>
          <w:szCs w:val="28"/>
        </w:rPr>
        <w:instrText>TOC \o "1-3" \h \z \u</w:instrText>
      </w:r>
      <w:r w:rsidR="00614004">
        <w:rPr>
          <w:rFonts w:ascii="黑体" w:eastAsia="黑体" w:hAnsi="黑体"/>
          <w:sz w:val="28"/>
          <w:szCs w:val="28"/>
        </w:rPr>
        <w:instrText xml:space="preserve"> </w:instrText>
      </w:r>
      <w:r w:rsidRPr="00E94174">
        <w:rPr>
          <w:rFonts w:ascii="黑体" w:eastAsia="黑体" w:hAnsi="黑体"/>
          <w:sz w:val="28"/>
          <w:szCs w:val="28"/>
        </w:rPr>
        <w:fldChar w:fldCharType="separate"/>
      </w:r>
      <w:hyperlink w:anchor="_Toc497863795" w:history="1">
        <w:r w:rsidR="00241BD3" w:rsidRPr="00C61FA1">
          <w:rPr>
            <w:rStyle w:val="aa"/>
            <w:rFonts w:hint="eastAsia"/>
            <w:noProof/>
          </w:rPr>
          <w:t>第</w:t>
        </w:r>
        <w:r w:rsidR="00241BD3" w:rsidRPr="00C61FA1">
          <w:rPr>
            <w:rStyle w:val="aa"/>
            <w:noProof/>
          </w:rPr>
          <w:t>1</w:t>
        </w:r>
        <w:r w:rsidR="00241BD3" w:rsidRPr="00C61FA1">
          <w:rPr>
            <w:rStyle w:val="aa"/>
            <w:rFonts w:hint="eastAsia"/>
            <w:noProof/>
          </w:rPr>
          <w:t>章</w:t>
        </w:r>
        <w:r w:rsidR="00241BD3" w:rsidRPr="00C61FA1">
          <w:rPr>
            <w:rStyle w:val="aa"/>
            <w:noProof/>
          </w:rPr>
          <w:t xml:space="preserve"> </w:t>
        </w:r>
        <w:r w:rsidR="00241BD3" w:rsidRPr="00C61FA1">
          <w:rPr>
            <w:rStyle w:val="aa"/>
            <w:rFonts w:hint="eastAsia"/>
            <w:noProof/>
          </w:rPr>
          <w:t>绪</w:t>
        </w:r>
        <w:r w:rsidR="00241BD3" w:rsidRPr="00C61FA1">
          <w:rPr>
            <w:rStyle w:val="aa"/>
            <w:noProof/>
          </w:rPr>
          <w:t xml:space="preserve">  </w:t>
        </w:r>
        <w:r w:rsidR="00241BD3" w:rsidRPr="00C61FA1">
          <w:rPr>
            <w:rStyle w:val="aa"/>
            <w:rFonts w:hint="eastAsia"/>
            <w:noProof/>
          </w:rPr>
          <w:t>论</w:t>
        </w:r>
        <w:r w:rsidR="00241BD3">
          <w:rPr>
            <w:noProof/>
            <w:webHidden/>
          </w:rPr>
          <w:tab/>
        </w:r>
        <w:r w:rsidR="00241BD3">
          <w:rPr>
            <w:noProof/>
            <w:webHidden/>
          </w:rPr>
          <w:fldChar w:fldCharType="begin"/>
        </w:r>
        <w:r w:rsidR="00241BD3">
          <w:rPr>
            <w:noProof/>
            <w:webHidden/>
          </w:rPr>
          <w:instrText xml:space="preserve"> PAGEREF _Toc497863795 \h </w:instrText>
        </w:r>
        <w:r w:rsidR="00241BD3">
          <w:rPr>
            <w:noProof/>
            <w:webHidden/>
          </w:rPr>
        </w:r>
        <w:r w:rsidR="00241BD3">
          <w:rPr>
            <w:noProof/>
            <w:webHidden/>
          </w:rPr>
          <w:fldChar w:fldCharType="separate"/>
        </w:r>
        <w:r w:rsidR="00241BD3">
          <w:rPr>
            <w:noProof/>
            <w:webHidden/>
          </w:rPr>
          <w:t>1</w:t>
        </w:r>
        <w:r w:rsidR="00241BD3">
          <w:rPr>
            <w:noProof/>
            <w:webHidden/>
          </w:rPr>
          <w:fldChar w:fldCharType="end"/>
        </w:r>
      </w:hyperlink>
    </w:p>
    <w:p w:rsidR="00241BD3" w:rsidRDefault="00241BD3">
      <w:pPr>
        <w:pStyle w:val="20"/>
        <w:tabs>
          <w:tab w:val="right" w:leader="dot" w:pos="8296"/>
        </w:tabs>
        <w:rPr>
          <w:noProof/>
        </w:rPr>
      </w:pPr>
      <w:hyperlink w:anchor="_Toc497863796" w:history="1">
        <w:r w:rsidRPr="00C61FA1">
          <w:rPr>
            <w:rStyle w:val="aa"/>
            <w:noProof/>
          </w:rPr>
          <w:t xml:space="preserve">1.1 </w:t>
        </w:r>
        <w:r w:rsidRPr="00C61FA1">
          <w:rPr>
            <w:rStyle w:val="aa"/>
            <w:rFonts w:hint="eastAsia"/>
            <w:noProof/>
          </w:rPr>
          <w:t>选题背景</w:t>
        </w:r>
        <w:r>
          <w:rPr>
            <w:noProof/>
            <w:webHidden/>
          </w:rPr>
          <w:tab/>
        </w:r>
        <w:r>
          <w:rPr>
            <w:noProof/>
            <w:webHidden/>
          </w:rPr>
          <w:fldChar w:fldCharType="begin"/>
        </w:r>
        <w:r>
          <w:rPr>
            <w:noProof/>
            <w:webHidden/>
          </w:rPr>
          <w:instrText xml:space="preserve"> PAGEREF _Toc497863796 \h </w:instrText>
        </w:r>
        <w:r>
          <w:rPr>
            <w:noProof/>
            <w:webHidden/>
          </w:rPr>
        </w:r>
        <w:r>
          <w:rPr>
            <w:noProof/>
            <w:webHidden/>
          </w:rPr>
          <w:fldChar w:fldCharType="separate"/>
        </w:r>
        <w:r>
          <w:rPr>
            <w:noProof/>
            <w:webHidden/>
          </w:rPr>
          <w:t>1</w:t>
        </w:r>
        <w:r>
          <w:rPr>
            <w:noProof/>
            <w:webHidden/>
          </w:rPr>
          <w:fldChar w:fldCharType="end"/>
        </w:r>
      </w:hyperlink>
    </w:p>
    <w:p w:rsidR="00241BD3" w:rsidRDefault="00241BD3">
      <w:pPr>
        <w:pStyle w:val="30"/>
        <w:tabs>
          <w:tab w:val="right" w:leader="dot" w:pos="8296"/>
        </w:tabs>
        <w:rPr>
          <w:noProof/>
        </w:rPr>
      </w:pPr>
      <w:hyperlink w:anchor="_Toc497863797" w:history="1">
        <w:r w:rsidRPr="00C61FA1">
          <w:rPr>
            <w:rStyle w:val="aa"/>
            <w:noProof/>
          </w:rPr>
          <w:t xml:space="preserve">1.1.1 </w:t>
        </w:r>
        <w:r w:rsidRPr="00C61FA1">
          <w:rPr>
            <w:rStyle w:val="aa"/>
            <w:rFonts w:hint="eastAsia"/>
            <w:noProof/>
          </w:rPr>
          <w:t>全球健康城市建设的蓬勃开展</w:t>
        </w:r>
        <w:r>
          <w:rPr>
            <w:noProof/>
            <w:webHidden/>
          </w:rPr>
          <w:tab/>
        </w:r>
        <w:r>
          <w:rPr>
            <w:noProof/>
            <w:webHidden/>
          </w:rPr>
          <w:fldChar w:fldCharType="begin"/>
        </w:r>
        <w:r>
          <w:rPr>
            <w:noProof/>
            <w:webHidden/>
          </w:rPr>
          <w:instrText xml:space="preserve"> PAGEREF _Toc497863797 \h </w:instrText>
        </w:r>
        <w:r>
          <w:rPr>
            <w:noProof/>
            <w:webHidden/>
          </w:rPr>
        </w:r>
        <w:r>
          <w:rPr>
            <w:noProof/>
            <w:webHidden/>
          </w:rPr>
          <w:fldChar w:fldCharType="separate"/>
        </w:r>
        <w:r>
          <w:rPr>
            <w:noProof/>
            <w:webHidden/>
          </w:rPr>
          <w:t>1</w:t>
        </w:r>
        <w:r>
          <w:rPr>
            <w:noProof/>
            <w:webHidden/>
          </w:rPr>
          <w:fldChar w:fldCharType="end"/>
        </w:r>
      </w:hyperlink>
    </w:p>
    <w:p w:rsidR="00241BD3" w:rsidRDefault="00241BD3">
      <w:pPr>
        <w:pStyle w:val="30"/>
        <w:tabs>
          <w:tab w:val="right" w:leader="dot" w:pos="8296"/>
        </w:tabs>
        <w:rPr>
          <w:noProof/>
        </w:rPr>
      </w:pPr>
      <w:hyperlink w:anchor="_Toc497863798" w:history="1">
        <w:r w:rsidRPr="00C61FA1">
          <w:rPr>
            <w:rStyle w:val="aa"/>
            <w:noProof/>
          </w:rPr>
          <w:t xml:space="preserve">1.1.2 </w:t>
        </w:r>
        <w:r w:rsidRPr="00C61FA1">
          <w:rPr>
            <w:rStyle w:val="aa"/>
            <w:rFonts w:hint="eastAsia"/>
            <w:noProof/>
          </w:rPr>
          <w:t>国内健康城市建设的积极探索</w:t>
        </w:r>
        <w:r>
          <w:rPr>
            <w:noProof/>
            <w:webHidden/>
          </w:rPr>
          <w:tab/>
        </w:r>
        <w:r>
          <w:rPr>
            <w:noProof/>
            <w:webHidden/>
          </w:rPr>
          <w:fldChar w:fldCharType="begin"/>
        </w:r>
        <w:r>
          <w:rPr>
            <w:noProof/>
            <w:webHidden/>
          </w:rPr>
          <w:instrText xml:space="preserve"> PAGEREF _Toc497863798 \h </w:instrText>
        </w:r>
        <w:r>
          <w:rPr>
            <w:noProof/>
            <w:webHidden/>
          </w:rPr>
        </w:r>
        <w:r>
          <w:rPr>
            <w:noProof/>
            <w:webHidden/>
          </w:rPr>
          <w:fldChar w:fldCharType="separate"/>
        </w:r>
        <w:r>
          <w:rPr>
            <w:noProof/>
            <w:webHidden/>
          </w:rPr>
          <w:t>1</w:t>
        </w:r>
        <w:r>
          <w:rPr>
            <w:noProof/>
            <w:webHidden/>
          </w:rPr>
          <w:fldChar w:fldCharType="end"/>
        </w:r>
      </w:hyperlink>
    </w:p>
    <w:p w:rsidR="00241BD3" w:rsidRDefault="00241BD3">
      <w:pPr>
        <w:pStyle w:val="30"/>
        <w:tabs>
          <w:tab w:val="right" w:leader="dot" w:pos="8296"/>
        </w:tabs>
        <w:rPr>
          <w:noProof/>
        </w:rPr>
      </w:pPr>
      <w:hyperlink w:anchor="_Toc497863799" w:history="1">
        <w:r w:rsidRPr="00C61FA1">
          <w:rPr>
            <w:rStyle w:val="aa"/>
            <w:noProof/>
          </w:rPr>
          <w:t xml:space="preserve">1.1.3 </w:t>
        </w:r>
        <w:r w:rsidRPr="00C61FA1">
          <w:rPr>
            <w:rStyle w:val="aa"/>
            <w:rFonts w:hint="eastAsia"/>
            <w:noProof/>
          </w:rPr>
          <w:t>运动健康城市建设的首创提出</w:t>
        </w:r>
        <w:r>
          <w:rPr>
            <w:noProof/>
            <w:webHidden/>
          </w:rPr>
          <w:tab/>
        </w:r>
        <w:r>
          <w:rPr>
            <w:noProof/>
            <w:webHidden/>
          </w:rPr>
          <w:fldChar w:fldCharType="begin"/>
        </w:r>
        <w:r>
          <w:rPr>
            <w:noProof/>
            <w:webHidden/>
          </w:rPr>
          <w:instrText xml:space="preserve"> PAGEREF _Toc497863799 \h </w:instrText>
        </w:r>
        <w:r>
          <w:rPr>
            <w:noProof/>
            <w:webHidden/>
          </w:rPr>
        </w:r>
        <w:r>
          <w:rPr>
            <w:noProof/>
            <w:webHidden/>
          </w:rPr>
          <w:fldChar w:fldCharType="separate"/>
        </w:r>
        <w:r>
          <w:rPr>
            <w:noProof/>
            <w:webHidden/>
          </w:rPr>
          <w:t>2</w:t>
        </w:r>
        <w:r>
          <w:rPr>
            <w:noProof/>
            <w:webHidden/>
          </w:rPr>
          <w:fldChar w:fldCharType="end"/>
        </w:r>
      </w:hyperlink>
    </w:p>
    <w:p w:rsidR="00241BD3" w:rsidRDefault="00241BD3">
      <w:pPr>
        <w:pStyle w:val="20"/>
        <w:tabs>
          <w:tab w:val="right" w:leader="dot" w:pos="8296"/>
        </w:tabs>
        <w:rPr>
          <w:noProof/>
        </w:rPr>
      </w:pPr>
      <w:hyperlink w:anchor="_Toc497863800" w:history="1">
        <w:r w:rsidRPr="00C61FA1">
          <w:rPr>
            <w:rStyle w:val="aa"/>
            <w:noProof/>
          </w:rPr>
          <w:t xml:space="preserve">1.2 </w:t>
        </w:r>
        <w:r w:rsidRPr="00C61FA1">
          <w:rPr>
            <w:rStyle w:val="aa"/>
            <w:rFonts w:hint="eastAsia"/>
            <w:noProof/>
          </w:rPr>
          <w:t>研究意义</w:t>
        </w:r>
        <w:r>
          <w:rPr>
            <w:noProof/>
            <w:webHidden/>
          </w:rPr>
          <w:tab/>
        </w:r>
        <w:r>
          <w:rPr>
            <w:noProof/>
            <w:webHidden/>
          </w:rPr>
          <w:fldChar w:fldCharType="begin"/>
        </w:r>
        <w:r>
          <w:rPr>
            <w:noProof/>
            <w:webHidden/>
          </w:rPr>
          <w:instrText xml:space="preserve"> PAGEREF _Toc497863800 \h </w:instrText>
        </w:r>
        <w:r>
          <w:rPr>
            <w:noProof/>
            <w:webHidden/>
          </w:rPr>
        </w:r>
        <w:r>
          <w:rPr>
            <w:noProof/>
            <w:webHidden/>
          </w:rPr>
          <w:fldChar w:fldCharType="separate"/>
        </w:r>
        <w:r>
          <w:rPr>
            <w:noProof/>
            <w:webHidden/>
          </w:rPr>
          <w:t>2</w:t>
        </w:r>
        <w:r>
          <w:rPr>
            <w:noProof/>
            <w:webHidden/>
          </w:rPr>
          <w:fldChar w:fldCharType="end"/>
        </w:r>
      </w:hyperlink>
    </w:p>
    <w:p w:rsidR="00241BD3" w:rsidRDefault="00241BD3">
      <w:pPr>
        <w:pStyle w:val="30"/>
        <w:tabs>
          <w:tab w:val="right" w:leader="dot" w:pos="8296"/>
        </w:tabs>
        <w:rPr>
          <w:noProof/>
        </w:rPr>
      </w:pPr>
      <w:hyperlink w:anchor="_Toc497863801" w:history="1">
        <w:r w:rsidRPr="00C61FA1">
          <w:rPr>
            <w:rStyle w:val="aa"/>
            <w:noProof/>
          </w:rPr>
          <w:t xml:space="preserve">1.2.1 </w:t>
        </w:r>
        <w:r w:rsidRPr="00C61FA1">
          <w:rPr>
            <w:rStyle w:val="aa"/>
            <w:rFonts w:hint="eastAsia"/>
            <w:noProof/>
          </w:rPr>
          <w:t>理论意义</w:t>
        </w:r>
        <w:r>
          <w:rPr>
            <w:noProof/>
            <w:webHidden/>
          </w:rPr>
          <w:tab/>
        </w:r>
        <w:r>
          <w:rPr>
            <w:noProof/>
            <w:webHidden/>
          </w:rPr>
          <w:fldChar w:fldCharType="begin"/>
        </w:r>
        <w:r>
          <w:rPr>
            <w:noProof/>
            <w:webHidden/>
          </w:rPr>
          <w:instrText xml:space="preserve"> PAGEREF _Toc497863801 \h </w:instrText>
        </w:r>
        <w:r>
          <w:rPr>
            <w:noProof/>
            <w:webHidden/>
          </w:rPr>
        </w:r>
        <w:r>
          <w:rPr>
            <w:noProof/>
            <w:webHidden/>
          </w:rPr>
          <w:fldChar w:fldCharType="separate"/>
        </w:r>
        <w:r>
          <w:rPr>
            <w:noProof/>
            <w:webHidden/>
          </w:rPr>
          <w:t>2</w:t>
        </w:r>
        <w:r>
          <w:rPr>
            <w:noProof/>
            <w:webHidden/>
          </w:rPr>
          <w:fldChar w:fldCharType="end"/>
        </w:r>
      </w:hyperlink>
    </w:p>
    <w:p w:rsidR="00241BD3" w:rsidRDefault="00241BD3">
      <w:pPr>
        <w:pStyle w:val="30"/>
        <w:tabs>
          <w:tab w:val="right" w:leader="dot" w:pos="8296"/>
        </w:tabs>
        <w:rPr>
          <w:noProof/>
        </w:rPr>
      </w:pPr>
      <w:hyperlink w:anchor="_Toc497863802" w:history="1">
        <w:r w:rsidRPr="00C61FA1">
          <w:rPr>
            <w:rStyle w:val="aa"/>
            <w:noProof/>
          </w:rPr>
          <w:t>1.2.2</w:t>
        </w:r>
        <w:r w:rsidRPr="00C61FA1">
          <w:rPr>
            <w:rStyle w:val="aa"/>
            <w:rFonts w:hint="eastAsia"/>
            <w:noProof/>
          </w:rPr>
          <w:t>实践意义</w:t>
        </w:r>
        <w:r>
          <w:rPr>
            <w:noProof/>
            <w:webHidden/>
          </w:rPr>
          <w:tab/>
        </w:r>
        <w:r>
          <w:rPr>
            <w:noProof/>
            <w:webHidden/>
          </w:rPr>
          <w:fldChar w:fldCharType="begin"/>
        </w:r>
        <w:r>
          <w:rPr>
            <w:noProof/>
            <w:webHidden/>
          </w:rPr>
          <w:instrText xml:space="preserve"> PAGEREF _Toc497863802 \h </w:instrText>
        </w:r>
        <w:r>
          <w:rPr>
            <w:noProof/>
            <w:webHidden/>
          </w:rPr>
        </w:r>
        <w:r>
          <w:rPr>
            <w:noProof/>
            <w:webHidden/>
          </w:rPr>
          <w:fldChar w:fldCharType="separate"/>
        </w:r>
        <w:r>
          <w:rPr>
            <w:noProof/>
            <w:webHidden/>
          </w:rPr>
          <w:t>2</w:t>
        </w:r>
        <w:r>
          <w:rPr>
            <w:noProof/>
            <w:webHidden/>
          </w:rPr>
          <w:fldChar w:fldCharType="end"/>
        </w:r>
      </w:hyperlink>
    </w:p>
    <w:p w:rsidR="00241BD3" w:rsidRDefault="00241BD3">
      <w:pPr>
        <w:pStyle w:val="20"/>
        <w:tabs>
          <w:tab w:val="right" w:leader="dot" w:pos="8296"/>
        </w:tabs>
        <w:rPr>
          <w:noProof/>
        </w:rPr>
      </w:pPr>
      <w:hyperlink w:anchor="_Toc497863803" w:history="1">
        <w:r w:rsidRPr="00C61FA1">
          <w:rPr>
            <w:rStyle w:val="aa"/>
            <w:noProof/>
          </w:rPr>
          <w:t xml:space="preserve">1.3 </w:t>
        </w:r>
        <w:r w:rsidRPr="00C61FA1">
          <w:rPr>
            <w:rStyle w:val="aa"/>
            <w:rFonts w:hint="eastAsia"/>
            <w:noProof/>
          </w:rPr>
          <w:t>研究对象与方法</w:t>
        </w:r>
        <w:r>
          <w:rPr>
            <w:noProof/>
            <w:webHidden/>
          </w:rPr>
          <w:tab/>
        </w:r>
        <w:r>
          <w:rPr>
            <w:noProof/>
            <w:webHidden/>
          </w:rPr>
          <w:fldChar w:fldCharType="begin"/>
        </w:r>
        <w:r>
          <w:rPr>
            <w:noProof/>
            <w:webHidden/>
          </w:rPr>
          <w:instrText xml:space="preserve"> PAGEREF _Toc497863803 \h </w:instrText>
        </w:r>
        <w:r>
          <w:rPr>
            <w:noProof/>
            <w:webHidden/>
          </w:rPr>
        </w:r>
        <w:r>
          <w:rPr>
            <w:noProof/>
            <w:webHidden/>
          </w:rPr>
          <w:fldChar w:fldCharType="separate"/>
        </w:r>
        <w:r>
          <w:rPr>
            <w:noProof/>
            <w:webHidden/>
          </w:rPr>
          <w:t>3</w:t>
        </w:r>
        <w:r>
          <w:rPr>
            <w:noProof/>
            <w:webHidden/>
          </w:rPr>
          <w:fldChar w:fldCharType="end"/>
        </w:r>
      </w:hyperlink>
    </w:p>
    <w:p w:rsidR="00241BD3" w:rsidRDefault="00241BD3">
      <w:pPr>
        <w:pStyle w:val="30"/>
        <w:tabs>
          <w:tab w:val="right" w:leader="dot" w:pos="8296"/>
        </w:tabs>
        <w:rPr>
          <w:noProof/>
        </w:rPr>
      </w:pPr>
      <w:hyperlink w:anchor="_Toc497863804" w:history="1">
        <w:r w:rsidRPr="00C61FA1">
          <w:rPr>
            <w:rStyle w:val="aa"/>
            <w:noProof/>
          </w:rPr>
          <w:t xml:space="preserve">1.3.1 </w:t>
        </w:r>
        <w:r w:rsidRPr="00C61FA1">
          <w:rPr>
            <w:rStyle w:val="aa"/>
            <w:rFonts w:hint="eastAsia"/>
            <w:noProof/>
          </w:rPr>
          <w:t>研究对象</w:t>
        </w:r>
        <w:r>
          <w:rPr>
            <w:noProof/>
            <w:webHidden/>
          </w:rPr>
          <w:tab/>
        </w:r>
        <w:r>
          <w:rPr>
            <w:noProof/>
            <w:webHidden/>
          </w:rPr>
          <w:fldChar w:fldCharType="begin"/>
        </w:r>
        <w:r>
          <w:rPr>
            <w:noProof/>
            <w:webHidden/>
          </w:rPr>
          <w:instrText xml:space="preserve"> PAGEREF _Toc497863804 \h </w:instrText>
        </w:r>
        <w:r>
          <w:rPr>
            <w:noProof/>
            <w:webHidden/>
          </w:rPr>
        </w:r>
        <w:r>
          <w:rPr>
            <w:noProof/>
            <w:webHidden/>
          </w:rPr>
          <w:fldChar w:fldCharType="separate"/>
        </w:r>
        <w:r>
          <w:rPr>
            <w:noProof/>
            <w:webHidden/>
          </w:rPr>
          <w:t>3</w:t>
        </w:r>
        <w:r>
          <w:rPr>
            <w:noProof/>
            <w:webHidden/>
          </w:rPr>
          <w:fldChar w:fldCharType="end"/>
        </w:r>
      </w:hyperlink>
    </w:p>
    <w:p w:rsidR="00241BD3" w:rsidRDefault="00241BD3">
      <w:pPr>
        <w:pStyle w:val="30"/>
        <w:tabs>
          <w:tab w:val="right" w:leader="dot" w:pos="8296"/>
        </w:tabs>
        <w:rPr>
          <w:noProof/>
        </w:rPr>
      </w:pPr>
      <w:hyperlink w:anchor="_Toc497863805" w:history="1">
        <w:r w:rsidRPr="00C61FA1">
          <w:rPr>
            <w:rStyle w:val="aa"/>
            <w:noProof/>
          </w:rPr>
          <w:t xml:space="preserve">1.3.2 </w:t>
        </w:r>
        <w:r w:rsidRPr="00C61FA1">
          <w:rPr>
            <w:rStyle w:val="aa"/>
            <w:rFonts w:hint="eastAsia"/>
            <w:noProof/>
          </w:rPr>
          <w:t>研究方法</w:t>
        </w:r>
        <w:r>
          <w:rPr>
            <w:noProof/>
            <w:webHidden/>
          </w:rPr>
          <w:tab/>
        </w:r>
        <w:r>
          <w:rPr>
            <w:noProof/>
            <w:webHidden/>
          </w:rPr>
          <w:fldChar w:fldCharType="begin"/>
        </w:r>
        <w:r>
          <w:rPr>
            <w:noProof/>
            <w:webHidden/>
          </w:rPr>
          <w:instrText xml:space="preserve"> PAGEREF _Toc497863805 \h </w:instrText>
        </w:r>
        <w:r>
          <w:rPr>
            <w:noProof/>
            <w:webHidden/>
          </w:rPr>
        </w:r>
        <w:r>
          <w:rPr>
            <w:noProof/>
            <w:webHidden/>
          </w:rPr>
          <w:fldChar w:fldCharType="separate"/>
        </w:r>
        <w:r>
          <w:rPr>
            <w:noProof/>
            <w:webHidden/>
          </w:rPr>
          <w:t>3</w:t>
        </w:r>
        <w:r>
          <w:rPr>
            <w:noProof/>
            <w:webHidden/>
          </w:rPr>
          <w:fldChar w:fldCharType="end"/>
        </w:r>
      </w:hyperlink>
    </w:p>
    <w:p w:rsidR="00241BD3" w:rsidRDefault="00241BD3">
      <w:pPr>
        <w:pStyle w:val="10"/>
        <w:rPr>
          <w:b w:val="0"/>
          <w:noProof/>
        </w:rPr>
      </w:pPr>
      <w:hyperlink w:anchor="_Toc497863806" w:history="1">
        <w:r w:rsidRPr="00C61FA1">
          <w:rPr>
            <w:rStyle w:val="aa"/>
            <w:rFonts w:hint="eastAsia"/>
            <w:noProof/>
          </w:rPr>
          <w:t>第</w:t>
        </w:r>
        <w:r w:rsidRPr="00C61FA1">
          <w:rPr>
            <w:rStyle w:val="aa"/>
            <w:noProof/>
          </w:rPr>
          <w:t>2</w:t>
        </w:r>
        <w:r w:rsidRPr="00C61FA1">
          <w:rPr>
            <w:rStyle w:val="aa"/>
            <w:rFonts w:hint="eastAsia"/>
            <w:noProof/>
          </w:rPr>
          <w:t>章</w:t>
        </w:r>
        <w:r w:rsidRPr="00C61FA1">
          <w:rPr>
            <w:rStyle w:val="aa"/>
            <w:noProof/>
          </w:rPr>
          <w:t xml:space="preserve"> </w:t>
        </w:r>
        <w:r w:rsidRPr="00C61FA1">
          <w:rPr>
            <w:rStyle w:val="aa"/>
            <w:rFonts w:hint="eastAsia"/>
            <w:noProof/>
          </w:rPr>
          <w:t>运动健康城市建设的基本理论</w:t>
        </w:r>
        <w:r>
          <w:rPr>
            <w:noProof/>
            <w:webHidden/>
          </w:rPr>
          <w:tab/>
        </w:r>
        <w:r>
          <w:rPr>
            <w:noProof/>
            <w:webHidden/>
          </w:rPr>
          <w:fldChar w:fldCharType="begin"/>
        </w:r>
        <w:r>
          <w:rPr>
            <w:noProof/>
            <w:webHidden/>
          </w:rPr>
          <w:instrText xml:space="preserve"> PAGEREF _Toc497863806 \h </w:instrText>
        </w:r>
        <w:r>
          <w:rPr>
            <w:noProof/>
            <w:webHidden/>
          </w:rPr>
        </w:r>
        <w:r>
          <w:rPr>
            <w:noProof/>
            <w:webHidden/>
          </w:rPr>
          <w:fldChar w:fldCharType="separate"/>
        </w:r>
        <w:r>
          <w:rPr>
            <w:noProof/>
            <w:webHidden/>
          </w:rPr>
          <w:t>6</w:t>
        </w:r>
        <w:r>
          <w:rPr>
            <w:noProof/>
            <w:webHidden/>
          </w:rPr>
          <w:fldChar w:fldCharType="end"/>
        </w:r>
      </w:hyperlink>
    </w:p>
    <w:p w:rsidR="00241BD3" w:rsidRDefault="00241BD3">
      <w:pPr>
        <w:pStyle w:val="20"/>
        <w:tabs>
          <w:tab w:val="right" w:leader="dot" w:pos="8296"/>
        </w:tabs>
        <w:rPr>
          <w:noProof/>
        </w:rPr>
      </w:pPr>
      <w:hyperlink w:anchor="_Toc497863807" w:history="1">
        <w:r w:rsidRPr="00C61FA1">
          <w:rPr>
            <w:rStyle w:val="aa"/>
            <w:noProof/>
          </w:rPr>
          <w:t xml:space="preserve">2.1 </w:t>
        </w:r>
        <w:r w:rsidRPr="00C61FA1">
          <w:rPr>
            <w:rStyle w:val="aa"/>
            <w:rFonts w:hint="eastAsia"/>
            <w:noProof/>
          </w:rPr>
          <w:t>运动健康城市的内涵</w:t>
        </w:r>
        <w:r>
          <w:rPr>
            <w:noProof/>
            <w:webHidden/>
          </w:rPr>
          <w:tab/>
        </w:r>
        <w:r>
          <w:rPr>
            <w:noProof/>
            <w:webHidden/>
          </w:rPr>
          <w:fldChar w:fldCharType="begin"/>
        </w:r>
        <w:r>
          <w:rPr>
            <w:noProof/>
            <w:webHidden/>
          </w:rPr>
          <w:instrText xml:space="preserve"> PAGEREF _Toc497863807 \h </w:instrText>
        </w:r>
        <w:r>
          <w:rPr>
            <w:noProof/>
            <w:webHidden/>
          </w:rPr>
        </w:r>
        <w:r>
          <w:rPr>
            <w:noProof/>
            <w:webHidden/>
          </w:rPr>
          <w:fldChar w:fldCharType="separate"/>
        </w:r>
        <w:r>
          <w:rPr>
            <w:noProof/>
            <w:webHidden/>
          </w:rPr>
          <w:t>6</w:t>
        </w:r>
        <w:r>
          <w:rPr>
            <w:noProof/>
            <w:webHidden/>
          </w:rPr>
          <w:fldChar w:fldCharType="end"/>
        </w:r>
      </w:hyperlink>
    </w:p>
    <w:p w:rsidR="00241BD3" w:rsidRDefault="00241BD3">
      <w:pPr>
        <w:pStyle w:val="30"/>
        <w:tabs>
          <w:tab w:val="right" w:leader="dot" w:pos="8296"/>
        </w:tabs>
        <w:rPr>
          <w:noProof/>
        </w:rPr>
      </w:pPr>
      <w:hyperlink w:anchor="_Toc497863808" w:history="1">
        <w:r w:rsidRPr="00C61FA1">
          <w:rPr>
            <w:rStyle w:val="aa"/>
            <w:noProof/>
          </w:rPr>
          <w:t>2.1.1</w:t>
        </w:r>
        <w:r w:rsidRPr="00C61FA1">
          <w:rPr>
            <w:rStyle w:val="aa"/>
            <w:rFonts w:hint="eastAsia"/>
            <w:noProof/>
          </w:rPr>
          <w:t>体育城市内涵</w:t>
        </w:r>
        <w:r>
          <w:rPr>
            <w:noProof/>
            <w:webHidden/>
          </w:rPr>
          <w:tab/>
        </w:r>
        <w:r>
          <w:rPr>
            <w:noProof/>
            <w:webHidden/>
          </w:rPr>
          <w:fldChar w:fldCharType="begin"/>
        </w:r>
        <w:r>
          <w:rPr>
            <w:noProof/>
            <w:webHidden/>
          </w:rPr>
          <w:instrText xml:space="preserve"> PAGEREF _Toc497863808 \h </w:instrText>
        </w:r>
        <w:r>
          <w:rPr>
            <w:noProof/>
            <w:webHidden/>
          </w:rPr>
        </w:r>
        <w:r>
          <w:rPr>
            <w:noProof/>
            <w:webHidden/>
          </w:rPr>
          <w:fldChar w:fldCharType="separate"/>
        </w:r>
        <w:r>
          <w:rPr>
            <w:noProof/>
            <w:webHidden/>
          </w:rPr>
          <w:t>6</w:t>
        </w:r>
        <w:r>
          <w:rPr>
            <w:noProof/>
            <w:webHidden/>
          </w:rPr>
          <w:fldChar w:fldCharType="end"/>
        </w:r>
      </w:hyperlink>
    </w:p>
    <w:p w:rsidR="00241BD3" w:rsidRDefault="00241BD3">
      <w:pPr>
        <w:pStyle w:val="30"/>
        <w:tabs>
          <w:tab w:val="right" w:leader="dot" w:pos="8296"/>
        </w:tabs>
        <w:rPr>
          <w:noProof/>
        </w:rPr>
      </w:pPr>
      <w:hyperlink w:anchor="_Toc497863809" w:history="1">
        <w:r w:rsidRPr="00C61FA1">
          <w:rPr>
            <w:rStyle w:val="aa"/>
            <w:noProof/>
          </w:rPr>
          <w:t>2.1.2</w:t>
        </w:r>
        <w:r w:rsidRPr="00C61FA1">
          <w:rPr>
            <w:rStyle w:val="aa"/>
            <w:rFonts w:hint="eastAsia"/>
            <w:noProof/>
          </w:rPr>
          <w:t>健康城市内涵</w:t>
        </w:r>
        <w:r>
          <w:rPr>
            <w:noProof/>
            <w:webHidden/>
          </w:rPr>
          <w:tab/>
        </w:r>
        <w:r>
          <w:rPr>
            <w:noProof/>
            <w:webHidden/>
          </w:rPr>
          <w:fldChar w:fldCharType="begin"/>
        </w:r>
        <w:r>
          <w:rPr>
            <w:noProof/>
            <w:webHidden/>
          </w:rPr>
          <w:instrText xml:space="preserve"> PAGEREF _Toc497863809 \h </w:instrText>
        </w:r>
        <w:r>
          <w:rPr>
            <w:noProof/>
            <w:webHidden/>
          </w:rPr>
        </w:r>
        <w:r>
          <w:rPr>
            <w:noProof/>
            <w:webHidden/>
          </w:rPr>
          <w:fldChar w:fldCharType="separate"/>
        </w:r>
        <w:r>
          <w:rPr>
            <w:noProof/>
            <w:webHidden/>
          </w:rPr>
          <w:t>6</w:t>
        </w:r>
        <w:r>
          <w:rPr>
            <w:noProof/>
            <w:webHidden/>
          </w:rPr>
          <w:fldChar w:fldCharType="end"/>
        </w:r>
      </w:hyperlink>
    </w:p>
    <w:p w:rsidR="00241BD3" w:rsidRDefault="00241BD3">
      <w:pPr>
        <w:pStyle w:val="30"/>
        <w:tabs>
          <w:tab w:val="right" w:leader="dot" w:pos="8296"/>
        </w:tabs>
        <w:rPr>
          <w:noProof/>
        </w:rPr>
      </w:pPr>
      <w:hyperlink w:anchor="_Toc497863810" w:history="1">
        <w:r w:rsidRPr="00C61FA1">
          <w:rPr>
            <w:rStyle w:val="aa"/>
            <w:noProof/>
          </w:rPr>
          <w:t>2.1.3</w:t>
        </w:r>
        <w:r w:rsidRPr="00C61FA1">
          <w:rPr>
            <w:rStyle w:val="aa"/>
            <w:rFonts w:hint="eastAsia"/>
            <w:noProof/>
          </w:rPr>
          <w:t>运动健康城市内涵</w:t>
        </w:r>
        <w:r>
          <w:rPr>
            <w:noProof/>
            <w:webHidden/>
          </w:rPr>
          <w:tab/>
        </w:r>
        <w:r>
          <w:rPr>
            <w:noProof/>
            <w:webHidden/>
          </w:rPr>
          <w:fldChar w:fldCharType="begin"/>
        </w:r>
        <w:r>
          <w:rPr>
            <w:noProof/>
            <w:webHidden/>
          </w:rPr>
          <w:instrText xml:space="preserve"> PAGEREF _Toc497863810 \h </w:instrText>
        </w:r>
        <w:r>
          <w:rPr>
            <w:noProof/>
            <w:webHidden/>
          </w:rPr>
        </w:r>
        <w:r>
          <w:rPr>
            <w:noProof/>
            <w:webHidden/>
          </w:rPr>
          <w:fldChar w:fldCharType="separate"/>
        </w:r>
        <w:r>
          <w:rPr>
            <w:noProof/>
            <w:webHidden/>
          </w:rPr>
          <w:t>7</w:t>
        </w:r>
        <w:r>
          <w:rPr>
            <w:noProof/>
            <w:webHidden/>
          </w:rPr>
          <w:fldChar w:fldCharType="end"/>
        </w:r>
      </w:hyperlink>
    </w:p>
    <w:p w:rsidR="00241BD3" w:rsidRDefault="00241BD3">
      <w:pPr>
        <w:pStyle w:val="20"/>
        <w:tabs>
          <w:tab w:val="right" w:leader="dot" w:pos="8296"/>
        </w:tabs>
        <w:rPr>
          <w:noProof/>
        </w:rPr>
      </w:pPr>
      <w:hyperlink w:anchor="_Toc497863811" w:history="1">
        <w:r w:rsidRPr="00C61FA1">
          <w:rPr>
            <w:rStyle w:val="aa"/>
            <w:noProof/>
          </w:rPr>
          <w:t xml:space="preserve">2.2 </w:t>
        </w:r>
        <w:r w:rsidRPr="00C61FA1">
          <w:rPr>
            <w:rStyle w:val="aa"/>
            <w:rFonts w:hint="eastAsia"/>
            <w:noProof/>
          </w:rPr>
          <w:t>运动健康城市建设的战略价值</w:t>
        </w:r>
        <w:r>
          <w:rPr>
            <w:noProof/>
            <w:webHidden/>
          </w:rPr>
          <w:tab/>
        </w:r>
        <w:r>
          <w:rPr>
            <w:noProof/>
            <w:webHidden/>
          </w:rPr>
          <w:fldChar w:fldCharType="begin"/>
        </w:r>
        <w:r>
          <w:rPr>
            <w:noProof/>
            <w:webHidden/>
          </w:rPr>
          <w:instrText xml:space="preserve"> PAGEREF _Toc497863811 \h </w:instrText>
        </w:r>
        <w:r>
          <w:rPr>
            <w:noProof/>
            <w:webHidden/>
          </w:rPr>
        </w:r>
        <w:r>
          <w:rPr>
            <w:noProof/>
            <w:webHidden/>
          </w:rPr>
          <w:fldChar w:fldCharType="separate"/>
        </w:r>
        <w:r>
          <w:rPr>
            <w:noProof/>
            <w:webHidden/>
          </w:rPr>
          <w:t>7</w:t>
        </w:r>
        <w:r>
          <w:rPr>
            <w:noProof/>
            <w:webHidden/>
          </w:rPr>
          <w:fldChar w:fldCharType="end"/>
        </w:r>
      </w:hyperlink>
    </w:p>
    <w:p w:rsidR="00241BD3" w:rsidRDefault="00241BD3">
      <w:pPr>
        <w:pStyle w:val="30"/>
        <w:tabs>
          <w:tab w:val="right" w:leader="dot" w:pos="8296"/>
        </w:tabs>
        <w:rPr>
          <w:noProof/>
        </w:rPr>
      </w:pPr>
      <w:hyperlink w:anchor="_Toc497863812" w:history="1">
        <w:r w:rsidRPr="00C61FA1">
          <w:rPr>
            <w:rStyle w:val="aa"/>
            <w:noProof/>
          </w:rPr>
          <w:t xml:space="preserve">2.2.1 </w:t>
        </w:r>
        <w:r w:rsidRPr="00C61FA1">
          <w:rPr>
            <w:rStyle w:val="aa"/>
            <w:rFonts w:hint="eastAsia"/>
            <w:noProof/>
          </w:rPr>
          <w:t>加快运动健康城市建设是谱写健康中国“常州篇章”的战略举措</w:t>
        </w:r>
        <w:r>
          <w:rPr>
            <w:noProof/>
            <w:webHidden/>
          </w:rPr>
          <w:tab/>
        </w:r>
        <w:r>
          <w:rPr>
            <w:noProof/>
            <w:webHidden/>
          </w:rPr>
          <w:fldChar w:fldCharType="begin"/>
        </w:r>
        <w:r>
          <w:rPr>
            <w:noProof/>
            <w:webHidden/>
          </w:rPr>
          <w:instrText xml:space="preserve"> PAGEREF _Toc497863812 \h </w:instrText>
        </w:r>
        <w:r>
          <w:rPr>
            <w:noProof/>
            <w:webHidden/>
          </w:rPr>
        </w:r>
        <w:r>
          <w:rPr>
            <w:noProof/>
            <w:webHidden/>
          </w:rPr>
          <w:fldChar w:fldCharType="separate"/>
        </w:r>
        <w:r>
          <w:rPr>
            <w:noProof/>
            <w:webHidden/>
          </w:rPr>
          <w:t>7</w:t>
        </w:r>
        <w:r>
          <w:rPr>
            <w:noProof/>
            <w:webHidden/>
          </w:rPr>
          <w:fldChar w:fldCharType="end"/>
        </w:r>
      </w:hyperlink>
    </w:p>
    <w:p w:rsidR="00241BD3" w:rsidRDefault="00241BD3">
      <w:pPr>
        <w:pStyle w:val="30"/>
        <w:tabs>
          <w:tab w:val="right" w:leader="dot" w:pos="8296"/>
        </w:tabs>
        <w:rPr>
          <w:noProof/>
        </w:rPr>
      </w:pPr>
      <w:hyperlink w:anchor="_Toc497863813" w:history="1">
        <w:r w:rsidRPr="00C61FA1">
          <w:rPr>
            <w:rStyle w:val="aa"/>
            <w:noProof/>
          </w:rPr>
          <w:t xml:space="preserve">2.2.2 </w:t>
        </w:r>
        <w:r w:rsidRPr="00C61FA1">
          <w:rPr>
            <w:rStyle w:val="aa"/>
            <w:rFonts w:hint="eastAsia"/>
            <w:noProof/>
          </w:rPr>
          <w:t>加快运动健康城市建设是建设“强富美高”新常州的战略支撑</w:t>
        </w:r>
        <w:r>
          <w:rPr>
            <w:noProof/>
            <w:webHidden/>
          </w:rPr>
          <w:tab/>
        </w:r>
        <w:r>
          <w:rPr>
            <w:noProof/>
            <w:webHidden/>
          </w:rPr>
          <w:fldChar w:fldCharType="begin"/>
        </w:r>
        <w:r>
          <w:rPr>
            <w:noProof/>
            <w:webHidden/>
          </w:rPr>
          <w:instrText xml:space="preserve"> PAGEREF _Toc497863813 \h </w:instrText>
        </w:r>
        <w:r>
          <w:rPr>
            <w:noProof/>
            <w:webHidden/>
          </w:rPr>
        </w:r>
        <w:r>
          <w:rPr>
            <w:noProof/>
            <w:webHidden/>
          </w:rPr>
          <w:fldChar w:fldCharType="separate"/>
        </w:r>
        <w:r>
          <w:rPr>
            <w:noProof/>
            <w:webHidden/>
          </w:rPr>
          <w:t>8</w:t>
        </w:r>
        <w:r>
          <w:rPr>
            <w:noProof/>
            <w:webHidden/>
          </w:rPr>
          <w:fldChar w:fldCharType="end"/>
        </w:r>
      </w:hyperlink>
    </w:p>
    <w:p w:rsidR="00241BD3" w:rsidRDefault="00241BD3">
      <w:pPr>
        <w:pStyle w:val="30"/>
        <w:tabs>
          <w:tab w:val="right" w:leader="dot" w:pos="8296"/>
        </w:tabs>
        <w:rPr>
          <w:noProof/>
        </w:rPr>
      </w:pPr>
      <w:hyperlink w:anchor="_Toc497863814" w:history="1">
        <w:r w:rsidRPr="00C61FA1">
          <w:rPr>
            <w:rStyle w:val="aa"/>
            <w:noProof/>
          </w:rPr>
          <w:t xml:space="preserve">2.2.3 </w:t>
        </w:r>
        <w:r w:rsidRPr="00C61FA1">
          <w:rPr>
            <w:rStyle w:val="aa"/>
            <w:rFonts w:hint="eastAsia"/>
            <w:noProof/>
          </w:rPr>
          <w:t>加快运动健康城市建设是实施民生共建共享的战略内核</w:t>
        </w:r>
        <w:r>
          <w:rPr>
            <w:noProof/>
            <w:webHidden/>
          </w:rPr>
          <w:tab/>
        </w:r>
        <w:r>
          <w:rPr>
            <w:noProof/>
            <w:webHidden/>
          </w:rPr>
          <w:fldChar w:fldCharType="begin"/>
        </w:r>
        <w:r>
          <w:rPr>
            <w:noProof/>
            <w:webHidden/>
          </w:rPr>
          <w:instrText xml:space="preserve"> PAGEREF _Toc497863814 \h </w:instrText>
        </w:r>
        <w:r>
          <w:rPr>
            <w:noProof/>
            <w:webHidden/>
          </w:rPr>
        </w:r>
        <w:r>
          <w:rPr>
            <w:noProof/>
            <w:webHidden/>
          </w:rPr>
          <w:fldChar w:fldCharType="separate"/>
        </w:r>
        <w:r>
          <w:rPr>
            <w:noProof/>
            <w:webHidden/>
          </w:rPr>
          <w:t>8</w:t>
        </w:r>
        <w:r>
          <w:rPr>
            <w:noProof/>
            <w:webHidden/>
          </w:rPr>
          <w:fldChar w:fldCharType="end"/>
        </w:r>
      </w:hyperlink>
    </w:p>
    <w:p w:rsidR="00241BD3" w:rsidRDefault="00241BD3">
      <w:pPr>
        <w:pStyle w:val="10"/>
        <w:rPr>
          <w:b w:val="0"/>
          <w:noProof/>
        </w:rPr>
      </w:pPr>
      <w:hyperlink w:anchor="_Toc497863815" w:history="1">
        <w:r w:rsidRPr="00C61FA1">
          <w:rPr>
            <w:rStyle w:val="aa"/>
            <w:rFonts w:hint="eastAsia"/>
            <w:noProof/>
          </w:rPr>
          <w:t>第</w:t>
        </w:r>
        <w:r w:rsidRPr="00C61FA1">
          <w:rPr>
            <w:rStyle w:val="aa"/>
            <w:noProof/>
          </w:rPr>
          <w:t>3</w:t>
        </w:r>
        <w:r w:rsidRPr="00C61FA1">
          <w:rPr>
            <w:rStyle w:val="aa"/>
            <w:rFonts w:hint="eastAsia"/>
            <w:noProof/>
          </w:rPr>
          <w:t>章</w:t>
        </w:r>
        <w:r w:rsidRPr="00C61FA1">
          <w:rPr>
            <w:rStyle w:val="aa"/>
            <w:noProof/>
          </w:rPr>
          <w:t xml:space="preserve"> </w:t>
        </w:r>
        <w:r w:rsidRPr="00C61FA1">
          <w:rPr>
            <w:rStyle w:val="aa"/>
            <w:rFonts w:hint="eastAsia"/>
            <w:noProof/>
          </w:rPr>
          <w:t>运动健康城市建设的域外镜鉴</w:t>
        </w:r>
        <w:r>
          <w:rPr>
            <w:noProof/>
            <w:webHidden/>
          </w:rPr>
          <w:tab/>
        </w:r>
        <w:r>
          <w:rPr>
            <w:noProof/>
            <w:webHidden/>
          </w:rPr>
          <w:fldChar w:fldCharType="begin"/>
        </w:r>
        <w:r>
          <w:rPr>
            <w:noProof/>
            <w:webHidden/>
          </w:rPr>
          <w:instrText xml:space="preserve"> PAGEREF _Toc497863815 \h </w:instrText>
        </w:r>
        <w:r>
          <w:rPr>
            <w:noProof/>
            <w:webHidden/>
          </w:rPr>
        </w:r>
        <w:r>
          <w:rPr>
            <w:noProof/>
            <w:webHidden/>
          </w:rPr>
          <w:fldChar w:fldCharType="separate"/>
        </w:r>
        <w:r>
          <w:rPr>
            <w:noProof/>
            <w:webHidden/>
          </w:rPr>
          <w:t>10</w:t>
        </w:r>
        <w:r>
          <w:rPr>
            <w:noProof/>
            <w:webHidden/>
          </w:rPr>
          <w:fldChar w:fldCharType="end"/>
        </w:r>
      </w:hyperlink>
    </w:p>
    <w:p w:rsidR="00241BD3" w:rsidRDefault="00241BD3">
      <w:pPr>
        <w:pStyle w:val="20"/>
        <w:tabs>
          <w:tab w:val="right" w:leader="dot" w:pos="8296"/>
        </w:tabs>
        <w:rPr>
          <w:noProof/>
        </w:rPr>
      </w:pPr>
      <w:hyperlink w:anchor="_Toc497863816" w:history="1">
        <w:r w:rsidRPr="00C61FA1">
          <w:rPr>
            <w:rStyle w:val="aa"/>
            <w:noProof/>
          </w:rPr>
          <w:t xml:space="preserve">4.1 </w:t>
        </w:r>
        <w:r w:rsidRPr="00C61FA1">
          <w:rPr>
            <w:rStyle w:val="aa"/>
            <w:rFonts w:hint="eastAsia"/>
            <w:noProof/>
          </w:rPr>
          <w:t>美国“体医结合”政策内容解析</w:t>
        </w:r>
        <w:r>
          <w:rPr>
            <w:noProof/>
            <w:webHidden/>
          </w:rPr>
          <w:tab/>
        </w:r>
        <w:r>
          <w:rPr>
            <w:noProof/>
            <w:webHidden/>
          </w:rPr>
          <w:fldChar w:fldCharType="begin"/>
        </w:r>
        <w:r>
          <w:rPr>
            <w:noProof/>
            <w:webHidden/>
          </w:rPr>
          <w:instrText xml:space="preserve"> PAGEREF _Toc497863816 \h </w:instrText>
        </w:r>
        <w:r>
          <w:rPr>
            <w:noProof/>
            <w:webHidden/>
          </w:rPr>
        </w:r>
        <w:r>
          <w:rPr>
            <w:noProof/>
            <w:webHidden/>
          </w:rPr>
          <w:fldChar w:fldCharType="separate"/>
        </w:r>
        <w:r>
          <w:rPr>
            <w:noProof/>
            <w:webHidden/>
          </w:rPr>
          <w:t>10</w:t>
        </w:r>
        <w:r>
          <w:rPr>
            <w:noProof/>
            <w:webHidden/>
          </w:rPr>
          <w:fldChar w:fldCharType="end"/>
        </w:r>
      </w:hyperlink>
    </w:p>
    <w:p w:rsidR="00241BD3" w:rsidRDefault="00241BD3">
      <w:pPr>
        <w:pStyle w:val="30"/>
        <w:tabs>
          <w:tab w:val="right" w:leader="dot" w:pos="8296"/>
        </w:tabs>
        <w:rPr>
          <w:noProof/>
        </w:rPr>
      </w:pPr>
      <w:hyperlink w:anchor="_Toc497863817" w:history="1">
        <w:r w:rsidRPr="00C61FA1">
          <w:rPr>
            <w:rStyle w:val="aa"/>
            <w:noProof/>
          </w:rPr>
          <w:t>4.1.1</w:t>
        </w:r>
        <w:r w:rsidRPr="00C61FA1">
          <w:rPr>
            <w:rStyle w:val="aa"/>
            <w:rFonts w:hint="eastAsia"/>
            <w:noProof/>
          </w:rPr>
          <w:t>美国“体医结合”发展历程</w:t>
        </w:r>
        <w:r>
          <w:rPr>
            <w:noProof/>
            <w:webHidden/>
          </w:rPr>
          <w:tab/>
        </w:r>
        <w:r>
          <w:rPr>
            <w:noProof/>
            <w:webHidden/>
          </w:rPr>
          <w:fldChar w:fldCharType="begin"/>
        </w:r>
        <w:r>
          <w:rPr>
            <w:noProof/>
            <w:webHidden/>
          </w:rPr>
          <w:instrText xml:space="preserve"> PAGEREF _Toc497863817 \h </w:instrText>
        </w:r>
        <w:r>
          <w:rPr>
            <w:noProof/>
            <w:webHidden/>
          </w:rPr>
        </w:r>
        <w:r>
          <w:rPr>
            <w:noProof/>
            <w:webHidden/>
          </w:rPr>
          <w:fldChar w:fldCharType="separate"/>
        </w:r>
        <w:r>
          <w:rPr>
            <w:noProof/>
            <w:webHidden/>
          </w:rPr>
          <w:t>10</w:t>
        </w:r>
        <w:r>
          <w:rPr>
            <w:noProof/>
            <w:webHidden/>
          </w:rPr>
          <w:fldChar w:fldCharType="end"/>
        </w:r>
      </w:hyperlink>
    </w:p>
    <w:p w:rsidR="00241BD3" w:rsidRDefault="00241BD3">
      <w:pPr>
        <w:pStyle w:val="30"/>
        <w:tabs>
          <w:tab w:val="right" w:leader="dot" w:pos="8296"/>
        </w:tabs>
        <w:rPr>
          <w:noProof/>
        </w:rPr>
      </w:pPr>
      <w:hyperlink w:anchor="_Toc497863818" w:history="1">
        <w:r w:rsidRPr="00C61FA1">
          <w:rPr>
            <w:rStyle w:val="aa"/>
            <w:noProof/>
          </w:rPr>
          <w:t xml:space="preserve">4.1.2 </w:t>
        </w:r>
        <w:r w:rsidRPr="00C61FA1">
          <w:rPr>
            <w:rStyle w:val="aa"/>
            <w:rFonts w:hint="eastAsia"/>
            <w:noProof/>
          </w:rPr>
          <w:t>美国“体医结合”内在动力</w:t>
        </w:r>
        <w:r>
          <w:rPr>
            <w:noProof/>
            <w:webHidden/>
          </w:rPr>
          <w:tab/>
        </w:r>
        <w:r>
          <w:rPr>
            <w:noProof/>
            <w:webHidden/>
          </w:rPr>
          <w:fldChar w:fldCharType="begin"/>
        </w:r>
        <w:r>
          <w:rPr>
            <w:noProof/>
            <w:webHidden/>
          </w:rPr>
          <w:instrText xml:space="preserve"> PAGEREF _Toc497863818 \h </w:instrText>
        </w:r>
        <w:r>
          <w:rPr>
            <w:noProof/>
            <w:webHidden/>
          </w:rPr>
        </w:r>
        <w:r>
          <w:rPr>
            <w:noProof/>
            <w:webHidden/>
          </w:rPr>
          <w:fldChar w:fldCharType="separate"/>
        </w:r>
        <w:r>
          <w:rPr>
            <w:noProof/>
            <w:webHidden/>
          </w:rPr>
          <w:t>11</w:t>
        </w:r>
        <w:r>
          <w:rPr>
            <w:noProof/>
            <w:webHidden/>
          </w:rPr>
          <w:fldChar w:fldCharType="end"/>
        </w:r>
      </w:hyperlink>
    </w:p>
    <w:p w:rsidR="00241BD3" w:rsidRDefault="00241BD3">
      <w:pPr>
        <w:pStyle w:val="30"/>
        <w:tabs>
          <w:tab w:val="right" w:leader="dot" w:pos="8296"/>
        </w:tabs>
        <w:rPr>
          <w:noProof/>
        </w:rPr>
      </w:pPr>
      <w:hyperlink w:anchor="_Toc497863819" w:history="1">
        <w:r w:rsidRPr="00C61FA1">
          <w:rPr>
            <w:rStyle w:val="aa"/>
            <w:noProof/>
          </w:rPr>
          <w:t xml:space="preserve">4.1.3 </w:t>
        </w:r>
        <w:r w:rsidRPr="00C61FA1">
          <w:rPr>
            <w:rStyle w:val="aa"/>
            <w:rFonts w:hint="eastAsia"/>
            <w:noProof/>
          </w:rPr>
          <w:t>美国“体医结合”内在机制</w:t>
        </w:r>
        <w:r>
          <w:rPr>
            <w:noProof/>
            <w:webHidden/>
          </w:rPr>
          <w:tab/>
        </w:r>
        <w:r>
          <w:rPr>
            <w:noProof/>
            <w:webHidden/>
          </w:rPr>
          <w:fldChar w:fldCharType="begin"/>
        </w:r>
        <w:r>
          <w:rPr>
            <w:noProof/>
            <w:webHidden/>
          </w:rPr>
          <w:instrText xml:space="preserve"> PAGEREF _Toc497863819 \h </w:instrText>
        </w:r>
        <w:r>
          <w:rPr>
            <w:noProof/>
            <w:webHidden/>
          </w:rPr>
        </w:r>
        <w:r>
          <w:rPr>
            <w:noProof/>
            <w:webHidden/>
          </w:rPr>
          <w:fldChar w:fldCharType="separate"/>
        </w:r>
        <w:r>
          <w:rPr>
            <w:noProof/>
            <w:webHidden/>
          </w:rPr>
          <w:t>12</w:t>
        </w:r>
        <w:r>
          <w:rPr>
            <w:noProof/>
            <w:webHidden/>
          </w:rPr>
          <w:fldChar w:fldCharType="end"/>
        </w:r>
      </w:hyperlink>
    </w:p>
    <w:p w:rsidR="00241BD3" w:rsidRDefault="00241BD3">
      <w:pPr>
        <w:pStyle w:val="20"/>
        <w:tabs>
          <w:tab w:val="right" w:leader="dot" w:pos="8296"/>
        </w:tabs>
        <w:rPr>
          <w:noProof/>
        </w:rPr>
      </w:pPr>
      <w:hyperlink w:anchor="_Toc497863820" w:history="1">
        <w:r w:rsidRPr="00C61FA1">
          <w:rPr>
            <w:rStyle w:val="aa"/>
            <w:noProof/>
          </w:rPr>
          <w:t>4.2</w:t>
        </w:r>
        <w:r w:rsidRPr="00C61FA1">
          <w:rPr>
            <w:rStyle w:val="aa"/>
            <w:rFonts w:hint="eastAsia"/>
            <w:noProof/>
          </w:rPr>
          <w:t>日本“体医结合”政策内容解析</w:t>
        </w:r>
        <w:r>
          <w:rPr>
            <w:noProof/>
            <w:webHidden/>
          </w:rPr>
          <w:tab/>
        </w:r>
        <w:r>
          <w:rPr>
            <w:noProof/>
            <w:webHidden/>
          </w:rPr>
          <w:fldChar w:fldCharType="begin"/>
        </w:r>
        <w:r>
          <w:rPr>
            <w:noProof/>
            <w:webHidden/>
          </w:rPr>
          <w:instrText xml:space="preserve"> PAGEREF _Toc497863820 \h </w:instrText>
        </w:r>
        <w:r>
          <w:rPr>
            <w:noProof/>
            <w:webHidden/>
          </w:rPr>
        </w:r>
        <w:r>
          <w:rPr>
            <w:noProof/>
            <w:webHidden/>
          </w:rPr>
          <w:fldChar w:fldCharType="separate"/>
        </w:r>
        <w:r>
          <w:rPr>
            <w:noProof/>
            <w:webHidden/>
          </w:rPr>
          <w:t>14</w:t>
        </w:r>
        <w:r>
          <w:rPr>
            <w:noProof/>
            <w:webHidden/>
          </w:rPr>
          <w:fldChar w:fldCharType="end"/>
        </w:r>
      </w:hyperlink>
    </w:p>
    <w:p w:rsidR="00241BD3" w:rsidRDefault="00241BD3">
      <w:pPr>
        <w:pStyle w:val="30"/>
        <w:tabs>
          <w:tab w:val="right" w:leader="dot" w:pos="8296"/>
        </w:tabs>
        <w:rPr>
          <w:noProof/>
        </w:rPr>
      </w:pPr>
      <w:hyperlink w:anchor="_Toc497863821" w:history="1">
        <w:r w:rsidRPr="00C61FA1">
          <w:rPr>
            <w:rStyle w:val="aa"/>
            <w:noProof/>
          </w:rPr>
          <w:t xml:space="preserve">4.2.1 </w:t>
        </w:r>
        <w:r w:rsidRPr="00C61FA1">
          <w:rPr>
            <w:rStyle w:val="aa"/>
            <w:rFonts w:hint="eastAsia"/>
            <w:noProof/>
          </w:rPr>
          <w:t>提倡“体医结合”的科学健身模式</w:t>
        </w:r>
        <w:r>
          <w:rPr>
            <w:noProof/>
            <w:webHidden/>
          </w:rPr>
          <w:tab/>
        </w:r>
        <w:r>
          <w:rPr>
            <w:noProof/>
            <w:webHidden/>
          </w:rPr>
          <w:fldChar w:fldCharType="begin"/>
        </w:r>
        <w:r>
          <w:rPr>
            <w:noProof/>
            <w:webHidden/>
          </w:rPr>
          <w:instrText xml:space="preserve"> PAGEREF _Toc497863821 \h </w:instrText>
        </w:r>
        <w:r>
          <w:rPr>
            <w:noProof/>
            <w:webHidden/>
          </w:rPr>
        </w:r>
        <w:r>
          <w:rPr>
            <w:noProof/>
            <w:webHidden/>
          </w:rPr>
          <w:fldChar w:fldCharType="separate"/>
        </w:r>
        <w:r>
          <w:rPr>
            <w:noProof/>
            <w:webHidden/>
          </w:rPr>
          <w:t>14</w:t>
        </w:r>
        <w:r>
          <w:rPr>
            <w:noProof/>
            <w:webHidden/>
          </w:rPr>
          <w:fldChar w:fldCharType="end"/>
        </w:r>
      </w:hyperlink>
    </w:p>
    <w:p w:rsidR="00241BD3" w:rsidRDefault="00241BD3">
      <w:pPr>
        <w:pStyle w:val="30"/>
        <w:tabs>
          <w:tab w:val="right" w:leader="dot" w:pos="8296"/>
        </w:tabs>
        <w:rPr>
          <w:noProof/>
        </w:rPr>
      </w:pPr>
      <w:hyperlink w:anchor="_Toc497863822" w:history="1">
        <w:r w:rsidRPr="00C61FA1">
          <w:rPr>
            <w:rStyle w:val="aa"/>
            <w:noProof/>
          </w:rPr>
          <w:t xml:space="preserve">4.2.2 </w:t>
        </w:r>
        <w:r w:rsidRPr="00C61FA1">
          <w:rPr>
            <w:rStyle w:val="aa"/>
            <w:rFonts w:hint="eastAsia"/>
            <w:noProof/>
          </w:rPr>
          <w:t>加强健康运动指导员的培养</w:t>
        </w:r>
        <w:r>
          <w:rPr>
            <w:noProof/>
            <w:webHidden/>
          </w:rPr>
          <w:tab/>
        </w:r>
        <w:r>
          <w:rPr>
            <w:noProof/>
            <w:webHidden/>
          </w:rPr>
          <w:fldChar w:fldCharType="begin"/>
        </w:r>
        <w:r>
          <w:rPr>
            <w:noProof/>
            <w:webHidden/>
          </w:rPr>
          <w:instrText xml:space="preserve"> PAGEREF _Toc497863822 \h </w:instrText>
        </w:r>
        <w:r>
          <w:rPr>
            <w:noProof/>
            <w:webHidden/>
          </w:rPr>
        </w:r>
        <w:r>
          <w:rPr>
            <w:noProof/>
            <w:webHidden/>
          </w:rPr>
          <w:fldChar w:fldCharType="separate"/>
        </w:r>
        <w:r>
          <w:rPr>
            <w:noProof/>
            <w:webHidden/>
          </w:rPr>
          <w:t>15</w:t>
        </w:r>
        <w:r>
          <w:rPr>
            <w:noProof/>
            <w:webHidden/>
          </w:rPr>
          <w:fldChar w:fldCharType="end"/>
        </w:r>
      </w:hyperlink>
    </w:p>
    <w:p w:rsidR="00241BD3" w:rsidRDefault="00241BD3">
      <w:pPr>
        <w:pStyle w:val="30"/>
        <w:tabs>
          <w:tab w:val="right" w:leader="dot" w:pos="8296"/>
        </w:tabs>
        <w:rPr>
          <w:noProof/>
        </w:rPr>
      </w:pPr>
      <w:hyperlink w:anchor="_Toc497863823" w:history="1">
        <w:r w:rsidRPr="00C61FA1">
          <w:rPr>
            <w:rStyle w:val="aa"/>
            <w:noProof/>
          </w:rPr>
          <w:t xml:space="preserve">4.2.3 </w:t>
        </w:r>
        <w:r w:rsidRPr="00C61FA1">
          <w:rPr>
            <w:rStyle w:val="aa"/>
            <w:rFonts w:hint="eastAsia"/>
            <w:noProof/>
          </w:rPr>
          <w:t>形成运动健康发展合力</w:t>
        </w:r>
        <w:r>
          <w:rPr>
            <w:noProof/>
            <w:webHidden/>
          </w:rPr>
          <w:tab/>
        </w:r>
        <w:r>
          <w:rPr>
            <w:noProof/>
            <w:webHidden/>
          </w:rPr>
          <w:fldChar w:fldCharType="begin"/>
        </w:r>
        <w:r>
          <w:rPr>
            <w:noProof/>
            <w:webHidden/>
          </w:rPr>
          <w:instrText xml:space="preserve"> PAGEREF _Toc497863823 \h </w:instrText>
        </w:r>
        <w:r>
          <w:rPr>
            <w:noProof/>
            <w:webHidden/>
          </w:rPr>
        </w:r>
        <w:r>
          <w:rPr>
            <w:noProof/>
            <w:webHidden/>
          </w:rPr>
          <w:fldChar w:fldCharType="separate"/>
        </w:r>
        <w:r>
          <w:rPr>
            <w:noProof/>
            <w:webHidden/>
          </w:rPr>
          <w:t>16</w:t>
        </w:r>
        <w:r>
          <w:rPr>
            <w:noProof/>
            <w:webHidden/>
          </w:rPr>
          <w:fldChar w:fldCharType="end"/>
        </w:r>
      </w:hyperlink>
    </w:p>
    <w:p w:rsidR="00241BD3" w:rsidRDefault="00241BD3">
      <w:pPr>
        <w:pStyle w:val="10"/>
        <w:rPr>
          <w:b w:val="0"/>
          <w:noProof/>
        </w:rPr>
      </w:pPr>
      <w:hyperlink w:anchor="_Toc497863824" w:history="1">
        <w:r w:rsidRPr="00C61FA1">
          <w:rPr>
            <w:rStyle w:val="aa"/>
            <w:rFonts w:hint="eastAsia"/>
            <w:noProof/>
          </w:rPr>
          <w:t>第</w:t>
        </w:r>
        <w:r w:rsidRPr="00C61FA1">
          <w:rPr>
            <w:rStyle w:val="aa"/>
            <w:noProof/>
          </w:rPr>
          <w:t>4</w:t>
        </w:r>
        <w:r w:rsidRPr="00C61FA1">
          <w:rPr>
            <w:rStyle w:val="aa"/>
            <w:rFonts w:hint="eastAsia"/>
            <w:noProof/>
          </w:rPr>
          <w:t>章</w:t>
        </w:r>
        <w:r w:rsidRPr="00C61FA1">
          <w:rPr>
            <w:rStyle w:val="aa"/>
            <w:noProof/>
          </w:rPr>
          <w:t xml:space="preserve"> </w:t>
        </w:r>
        <w:r w:rsidRPr="00C61FA1">
          <w:rPr>
            <w:rStyle w:val="aa"/>
            <w:rFonts w:hint="eastAsia"/>
            <w:noProof/>
          </w:rPr>
          <w:t>常州市运动健康城市建设的现有基础</w:t>
        </w:r>
        <w:r>
          <w:rPr>
            <w:noProof/>
            <w:webHidden/>
          </w:rPr>
          <w:tab/>
        </w:r>
        <w:r>
          <w:rPr>
            <w:noProof/>
            <w:webHidden/>
          </w:rPr>
          <w:fldChar w:fldCharType="begin"/>
        </w:r>
        <w:r>
          <w:rPr>
            <w:noProof/>
            <w:webHidden/>
          </w:rPr>
          <w:instrText xml:space="preserve"> PAGEREF _Toc497863824 \h </w:instrText>
        </w:r>
        <w:r>
          <w:rPr>
            <w:noProof/>
            <w:webHidden/>
          </w:rPr>
        </w:r>
        <w:r>
          <w:rPr>
            <w:noProof/>
            <w:webHidden/>
          </w:rPr>
          <w:fldChar w:fldCharType="separate"/>
        </w:r>
        <w:r>
          <w:rPr>
            <w:noProof/>
            <w:webHidden/>
          </w:rPr>
          <w:t>17</w:t>
        </w:r>
        <w:r>
          <w:rPr>
            <w:noProof/>
            <w:webHidden/>
          </w:rPr>
          <w:fldChar w:fldCharType="end"/>
        </w:r>
      </w:hyperlink>
    </w:p>
    <w:p w:rsidR="00241BD3" w:rsidRDefault="00241BD3">
      <w:pPr>
        <w:pStyle w:val="20"/>
        <w:tabs>
          <w:tab w:val="right" w:leader="dot" w:pos="8296"/>
        </w:tabs>
        <w:rPr>
          <w:noProof/>
        </w:rPr>
      </w:pPr>
      <w:hyperlink w:anchor="_Toc497863825" w:history="1">
        <w:r w:rsidRPr="00C61FA1">
          <w:rPr>
            <w:rStyle w:val="aa"/>
            <w:noProof/>
          </w:rPr>
          <w:t>4.1</w:t>
        </w:r>
        <w:r w:rsidRPr="00C61FA1">
          <w:rPr>
            <w:rStyle w:val="aa"/>
            <w:rFonts w:hint="eastAsia"/>
            <w:noProof/>
          </w:rPr>
          <w:t>运动健康环境不断完善</w:t>
        </w:r>
        <w:r>
          <w:rPr>
            <w:noProof/>
            <w:webHidden/>
          </w:rPr>
          <w:tab/>
        </w:r>
        <w:r>
          <w:rPr>
            <w:noProof/>
            <w:webHidden/>
          </w:rPr>
          <w:fldChar w:fldCharType="begin"/>
        </w:r>
        <w:r>
          <w:rPr>
            <w:noProof/>
            <w:webHidden/>
          </w:rPr>
          <w:instrText xml:space="preserve"> PAGEREF _Toc497863825 \h </w:instrText>
        </w:r>
        <w:r>
          <w:rPr>
            <w:noProof/>
            <w:webHidden/>
          </w:rPr>
        </w:r>
        <w:r>
          <w:rPr>
            <w:noProof/>
            <w:webHidden/>
          </w:rPr>
          <w:fldChar w:fldCharType="separate"/>
        </w:r>
        <w:r>
          <w:rPr>
            <w:noProof/>
            <w:webHidden/>
          </w:rPr>
          <w:t>17</w:t>
        </w:r>
        <w:r>
          <w:rPr>
            <w:noProof/>
            <w:webHidden/>
          </w:rPr>
          <w:fldChar w:fldCharType="end"/>
        </w:r>
      </w:hyperlink>
    </w:p>
    <w:p w:rsidR="00241BD3" w:rsidRDefault="00241BD3">
      <w:pPr>
        <w:pStyle w:val="20"/>
        <w:tabs>
          <w:tab w:val="right" w:leader="dot" w:pos="8296"/>
        </w:tabs>
        <w:rPr>
          <w:noProof/>
        </w:rPr>
      </w:pPr>
      <w:hyperlink w:anchor="_Toc497863826" w:history="1">
        <w:r w:rsidRPr="00C61FA1">
          <w:rPr>
            <w:rStyle w:val="aa"/>
            <w:noProof/>
          </w:rPr>
          <w:t xml:space="preserve">4.2 </w:t>
        </w:r>
        <w:r w:rsidRPr="00C61FA1">
          <w:rPr>
            <w:rStyle w:val="aa"/>
            <w:rFonts w:hint="eastAsia"/>
            <w:noProof/>
          </w:rPr>
          <w:t>“体医结合”不断扩展</w:t>
        </w:r>
        <w:r>
          <w:rPr>
            <w:noProof/>
            <w:webHidden/>
          </w:rPr>
          <w:tab/>
        </w:r>
        <w:r>
          <w:rPr>
            <w:noProof/>
            <w:webHidden/>
          </w:rPr>
          <w:fldChar w:fldCharType="begin"/>
        </w:r>
        <w:r>
          <w:rPr>
            <w:noProof/>
            <w:webHidden/>
          </w:rPr>
          <w:instrText xml:space="preserve"> PAGEREF _Toc497863826 \h </w:instrText>
        </w:r>
        <w:r>
          <w:rPr>
            <w:noProof/>
            <w:webHidden/>
          </w:rPr>
        </w:r>
        <w:r>
          <w:rPr>
            <w:noProof/>
            <w:webHidden/>
          </w:rPr>
          <w:fldChar w:fldCharType="separate"/>
        </w:r>
        <w:r>
          <w:rPr>
            <w:noProof/>
            <w:webHidden/>
          </w:rPr>
          <w:t>17</w:t>
        </w:r>
        <w:r>
          <w:rPr>
            <w:noProof/>
            <w:webHidden/>
          </w:rPr>
          <w:fldChar w:fldCharType="end"/>
        </w:r>
      </w:hyperlink>
    </w:p>
    <w:p w:rsidR="00241BD3" w:rsidRDefault="00241BD3">
      <w:pPr>
        <w:pStyle w:val="20"/>
        <w:tabs>
          <w:tab w:val="right" w:leader="dot" w:pos="8296"/>
        </w:tabs>
        <w:rPr>
          <w:noProof/>
        </w:rPr>
      </w:pPr>
      <w:hyperlink w:anchor="_Toc497863827" w:history="1">
        <w:r w:rsidRPr="00C61FA1">
          <w:rPr>
            <w:rStyle w:val="aa"/>
            <w:noProof/>
          </w:rPr>
          <w:t xml:space="preserve">4.3 </w:t>
        </w:r>
        <w:r w:rsidRPr="00C61FA1">
          <w:rPr>
            <w:rStyle w:val="aa"/>
            <w:rFonts w:hint="eastAsia"/>
            <w:noProof/>
          </w:rPr>
          <w:t>运动健康服务不断优化</w:t>
        </w:r>
        <w:r>
          <w:rPr>
            <w:noProof/>
            <w:webHidden/>
          </w:rPr>
          <w:tab/>
        </w:r>
        <w:r>
          <w:rPr>
            <w:noProof/>
            <w:webHidden/>
          </w:rPr>
          <w:fldChar w:fldCharType="begin"/>
        </w:r>
        <w:r>
          <w:rPr>
            <w:noProof/>
            <w:webHidden/>
          </w:rPr>
          <w:instrText xml:space="preserve"> PAGEREF _Toc497863827 \h </w:instrText>
        </w:r>
        <w:r>
          <w:rPr>
            <w:noProof/>
            <w:webHidden/>
          </w:rPr>
        </w:r>
        <w:r>
          <w:rPr>
            <w:noProof/>
            <w:webHidden/>
          </w:rPr>
          <w:fldChar w:fldCharType="separate"/>
        </w:r>
        <w:r>
          <w:rPr>
            <w:noProof/>
            <w:webHidden/>
          </w:rPr>
          <w:t>18</w:t>
        </w:r>
        <w:r>
          <w:rPr>
            <w:noProof/>
            <w:webHidden/>
          </w:rPr>
          <w:fldChar w:fldCharType="end"/>
        </w:r>
      </w:hyperlink>
    </w:p>
    <w:p w:rsidR="00241BD3" w:rsidRDefault="00241BD3">
      <w:pPr>
        <w:pStyle w:val="20"/>
        <w:tabs>
          <w:tab w:val="right" w:leader="dot" w:pos="8296"/>
        </w:tabs>
        <w:rPr>
          <w:noProof/>
        </w:rPr>
      </w:pPr>
      <w:hyperlink w:anchor="_Toc497863828" w:history="1">
        <w:r w:rsidRPr="00C61FA1">
          <w:rPr>
            <w:rStyle w:val="aa"/>
            <w:noProof/>
          </w:rPr>
          <w:t xml:space="preserve">4.4 </w:t>
        </w:r>
        <w:r w:rsidRPr="00C61FA1">
          <w:rPr>
            <w:rStyle w:val="aa"/>
            <w:rFonts w:hint="eastAsia"/>
            <w:noProof/>
          </w:rPr>
          <w:t>运动健康产业不断培育</w:t>
        </w:r>
        <w:r>
          <w:rPr>
            <w:noProof/>
            <w:webHidden/>
          </w:rPr>
          <w:tab/>
        </w:r>
        <w:r>
          <w:rPr>
            <w:noProof/>
            <w:webHidden/>
          </w:rPr>
          <w:fldChar w:fldCharType="begin"/>
        </w:r>
        <w:r>
          <w:rPr>
            <w:noProof/>
            <w:webHidden/>
          </w:rPr>
          <w:instrText xml:space="preserve"> PAGEREF _Toc497863828 \h </w:instrText>
        </w:r>
        <w:r>
          <w:rPr>
            <w:noProof/>
            <w:webHidden/>
          </w:rPr>
        </w:r>
        <w:r>
          <w:rPr>
            <w:noProof/>
            <w:webHidden/>
          </w:rPr>
          <w:fldChar w:fldCharType="separate"/>
        </w:r>
        <w:r>
          <w:rPr>
            <w:noProof/>
            <w:webHidden/>
          </w:rPr>
          <w:t>18</w:t>
        </w:r>
        <w:r>
          <w:rPr>
            <w:noProof/>
            <w:webHidden/>
          </w:rPr>
          <w:fldChar w:fldCharType="end"/>
        </w:r>
      </w:hyperlink>
    </w:p>
    <w:p w:rsidR="00241BD3" w:rsidRDefault="00241BD3">
      <w:pPr>
        <w:pStyle w:val="20"/>
        <w:tabs>
          <w:tab w:val="right" w:leader="dot" w:pos="8296"/>
        </w:tabs>
        <w:rPr>
          <w:noProof/>
        </w:rPr>
      </w:pPr>
      <w:hyperlink w:anchor="_Toc497863829" w:history="1">
        <w:r w:rsidRPr="00C61FA1">
          <w:rPr>
            <w:rStyle w:val="aa"/>
            <w:noProof/>
          </w:rPr>
          <w:t xml:space="preserve">4.5 </w:t>
        </w:r>
        <w:r w:rsidRPr="00C61FA1">
          <w:rPr>
            <w:rStyle w:val="aa"/>
            <w:rFonts w:hint="eastAsia"/>
            <w:noProof/>
          </w:rPr>
          <w:t>政策规划体系不断完善</w:t>
        </w:r>
        <w:r>
          <w:rPr>
            <w:noProof/>
            <w:webHidden/>
          </w:rPr>
          <w:tab/>
        </w:r>
        <w:r>
          <w:rPr>
            <w:noProof/>
            <w:webHidden/>
          </w:rPr>
          <w:fldChar w:fldCharType="begin"/>
        </w:r>
        <w:r>
          <w:rPr>
            <w:noProof/>
            <w:webHidden/>
          </w:rPr>
          <w:instrText xml:space="preserve"> PAGEREF _Toc497863829 \h </w:instrText>
        </w:r>
        <w:r>
          <w:rPr>
            <w:noProof/>
            <w:webHidden/>
          </w:rPr>
        </w:r>
        <w:r>
          <w:rPr>
            <w:noProof/>
            <w:webHidden/>
          </w:rPr>
          <w:fldChar w:fldCharType="separate"/>
        </w:r>
        <w:r>
          <w:rPr>
            <w:noProof/>
            <w:webHidden/>
          </w:rPr>
          <w:t>19</w:t>
        </w:r>
        <w:r>
          <w:rPr>
            <w:noProof/>
            <w:webHidden/>
          </w:rPr>
          <w:fldChar w:fldCharType="end"/>
        </w:r>
      </w:hyperlink>
    </w:p>
    <w:p w:rsidR="00241BD3" w:rsidRDefault="00241BD3">
      <w:pPr>
        <w:pStyle w:val="10"/>
        <w:rPr>
          <w:b w:val="0"/>
          <w:noProof/>
        </w:rPr>
      </w:pPr>
      <w:hyperlink w:anchor="_Toc497863830" w:history="1">
        <w:r w:rsidRPr="00C61FA1">
          <w:rPr>
            <w:rStyle w:val="aa"/>
            <w:rFonts w:hint="eastAsia"/>
            <w:noProof/>
          </w:rPr>
          <w:t>第</w:t>
        </w:r>
        <w:r w:rsidRPr="00C61FA1">
          <w:rPr>
            <w:rStyle w:val="aa"/>
            <w:noProof/>
          </w:rPr>
          <w:t>5</w:t>
        </w:r>
        <w:r w:rsidRPr="00C61FA1">
          <w:rPr>
            <w:rStyle w:val="aa"/>
            <w:rFonts w:hint="eastAsia"/>
            <w:noProof/>
          </w:rPr>
          <w:t>章</w:t>
        </w:r>
        <w:r w:rsidRPr="00C61FA1">
          <w:rPr>
            <w:rStyle w:val="aa"/>
            <w:noProof/>
          </w:rPr>
          <w:t xml:space="preserve"> </w:t>
        </w:r>
        <w:r w:rsidRPr="00C61FA1">
          <w:rPr>
            <w:rStyle w:val="aa"/>
            <w:rFonts w:hint="eastAsia"/>
            <w:noProof/>
          </w:rPr>
          <w:t>常州市运动健康城市建设的面临挑战</w:t>
        </w:r>
        <w:r>
          <w:rPr>
            <w:noProof/>
            <w:webHidden/>
          </w:rPr>
          <w:tab/>
        </w:r>
        <w:r>
          <w:rPr>
            <w:noProof/>
            <w:webHidden/>
          </w:rPr>
          <w:fldChar w:fldCharType="begin"/>
        </w:r>
        <w:r>
          <w:rPr>
            <w:noProof/>
            <w:webHidden/>
          </w:rPr>
          <w:instrText xml:space="preserve"> PAGEREF _Toc497863830 \h </w:instrText>
        </w:r>
        <w:r>
          <w:rPr>
            <w:noProof/>
            <w:webHidden/>
          </w:rPr>
        </w:r>
        <w:r>
          <w:rPr>
            <w:noProof/>
            <w:webHidden/>
          </w:rPr>
          <w:fldChar w:fldCharType="separate"/>
        </w:r>
        <w:r>
          <w:rPr>
            <w:noProof/>
            <w:webHidden/>
          </w:rPr>
          <w:t>20</w:t>
        </w:r>
        <w:r>
          <w:rPr>
            <w:noProof/>
            <w:webHidden/>
          </w:rPr>
          <w:fldChar w:fldCharType="end"/>
        </w:r>
      </w:hyperlink>
    </w:p>
    <w:p w:rsidR="00241BD3" w:rsidRDefault="00241BD3">
      <w:pPr>
        <w:pStyle w:val="20"/>
        <w:tabs>
          <w:tab w:val="right" w:leader="dot" w:pos="8296"/>
        </w:tabs>
        <w:rPr>
          <w:noProof/>
        </w:rPr>
      </w:pPr>
      <w:hyperlink w:anchor="_Toc497863831" w:history="1">
        <w:r w:rsidRPr="00C61FA1">
          <w:rPr>
            <w:rStyle w:val="aa"/>
            <w:noProof/>
          </w:rPr>
          <w:t>5.1</w:t>
        </w:r>
        <w:r w:rsidRPr="00C61FA1">
          <w:rPr>
            <w:rStyle w:val="aa"/>
            <w:rFonts w:hint="eastAsia"/>
            <w:noProof/>
          </w:rPr>
          <w:t>运动健康环境尚待优化</w:t>
        </w:r>
        <w:r>
          <w:rPr>
            <w:noProof/>
            <w:webHidden/>
          </w:rPr>
          <w:tab/>
        </w:r>
        <w:r>
          <w:rPr>
            <w:noProof/>
            <w:webHidden/>
          </w:rPr>
          <w:fldChar w:fldCharType="begin"/>
        </w:r>
        <w:r>
          <w:rPr>
            <w:noProof/>
            <w:webHidden/>
          </w:rPr>
          <w:instrText xml:space="preserve"> PAGEREF _Toc497863831 \h </w:instrText>
        </w:r>
        <w:r>
          <w:rPr>
            <w:noProof/>
            <w:webHidden/>
          </w:rPr>
        </w:r>
        <w:r>
          <w:rPr>
            <w:noProof/>
            <w:webHidden/>
          </w:rPr>
          <w:fldChar w:fldCharType="separate"/>
        </w:r>
        <w:r>
          <w:rPr>
            <w:noProof/>
            <w:webHidden/>
          </w:rPr>
          <w:t>20</w:t>
        </w:r>
        <w:r>
          <w:rPr>
            <w:noProof/>
            <w:webHidden/>
          </w:rPr>
          <w:fldChar w:fldCharType="end"/>
        </w:r>
      </w:hyperlink>
    </w:p>
    <w:p w:rsidR="00241BD3" w:rsidRDefault="00241BD3">
      <w:pPr>
        <w:pStyle w:val="20"/>
        <w:tabs>
          <w:tab w:val="right" w:leader="dot" w:pos="8296"/>
        </w:tabs>
        <w:rPr>
          <w:noProof/>
        </w:rPr>
      </w:pPr>
      <w:hyperlink w:anchor="_Toc497863832" w:history="1">
        <w:r w:rsidRPr="00C61FA1">
          <w:rPr>
            <w:rStyle w:val="aa"/>
            <w:noProof/>
          </w:rPr>
          <w:t>5.2</w:t>
        </w:r>
        <w:r w:rsidRPr="00C61FA1">
          <w:rPr>
            <w:rStyle w:val="aa"/>
            <w:rFonts w:hint="eastAsia"/>
            <w:noProof/>
          </w:rPr>
          <w:t>体医结合体制机制不健全</w:t>
        </w:r>
        <w:r>
          <w:rPr>
            <w:noProof/>
            <w:webHidden/>
          </w:rPr>
          <w:tab/>
        </w:r>
        <w:r>
          <w:rPr>
            <w:noProof/>
            <w:webHidden/>
          </w:rPr>
          <w:fldChar w:fldCharType="begin"/>
        </w:r>
        <w:r>
          <w:rPr>
            <w:noProof/>
            <w:webHidden/>
          </w:rPr>
          <w:instrText xml:space="preserve"> PAGEREF _Toc497863832 \h </w:instrText>
        </w:r>
        <w:r>
          <w:rPr>
            <w:noProof/>
            <w:webHidden/>
          </w:rPr>
        </w:r>
        <w:r>
          <w:rPr>
            <w:noProof/>
            <w:webHidden/>
          </w:rPr>
          <w:fldChar w:fldCharType="separate"/>
        </w:r>
        <w:r>
          <w:rPr>
            <w:noProof/>
            <w:webHidden/>
          </w:rPr>
          <w:t>20</w:t>
        </w:r>
        <w:r>
          <w:rPr>
            <w:noProof/>
            <w:webHidden/>
          </w:rPr>
          <w:fldChar w:fldCharType="end"/>
        </w:r>
      </w:hyperlink>
    </w:p>
    <w:p w:rsidR="00241BD3" w:rsidRDefault="00241BD3">
      <w:pPr>
        <w:pStyle w:val="20"/>
        <w:tabs>
          <w:tab w:val="right" w:leader="dot" w:pos="8296"/>
        </w:tabs>
        <w:rPr>
          <w:noProof/>
        </w:rPr>
      </w:pPr>
      <w:hyperlink w:anchor="_Toc497863833" w:history="1">
        <w:r w:rsidRPr="00C61FA1">
          <w:rPr>
            <w:rStyle w:val="aa"/>
            <w:noProof/>
          </w:rPr>
          <w:t xml:space="preserve">5.3 </w:t>
        </w:r>
        <w:r w:rsidRPr="00C61FA1">
          <w:rPr>
            <w:rStyle w:val="aa"/>
            <w:rFonts w:hint="eastAsia"/>
            <w:noProof/>
          </w:rPr>
          <w:t>慢性病患病情况不容乐观</w:t>
        </w:r>
        <w:r>
          <w:rPr>
            <w:noProof/>
            <w:webHidden/>
          </w:rPr>
          <w:tab/>
        </w:r>
        <w:r>
          <w:rPr>
            <w:noProof/>
            <w:webHidden/>
          </w:rPr>
          <w:fldChar w:fldCharType="begin"/>
        </w:r>
        <w:r>
          <w:rPr>
            <w:noProof/>
            <w:webHidden/>
          </w:rPr>
          <w:instrText xml:space="preserve"> PAGEREF _Toc497863833 \h </w:instrText>
        </w:r>
        <w:r>
          <w:rPr>
            <w:noProof/>
            <w:webHidden/>
          </w:rPr>
        </w:r>
        <w:r>
          <w:rPr>
            <w:noProof/>
            <w:webHidden/>
          </w:rPr>
          <w:fldChar w:fldCharType="separate"/>
        </w:r>
        <w:r>
          <w:rPr>
            <w:noProof/>
            <w:webHidden/>
          </w:rPr>
          <w:t>21</w:t>
        </w:r>
        <w:r>
          <w:rPr>
            <w:noProof/>
            <w:webHidden/>
          </w:rPr>
          <w:fldChar w:fldCharType="end"/>
        </w:r>
      </w:hyperlink>
    </w:p>
    <w:p w:rsidR="00241BD3" w:rsidRDefault="00241BD3">
      <w:pPr>
        <w:pStyle w:val="20"/>
        <w:tabs>
          <w:tab w:val="right" w:leader="dot" w:pos="8296"/>
        </w:tabs>
        <w:rPr>
          <w:noProof/>
        </w:rPr>
      </w:pPr>
      <w:hyperlink w:anchor="_Toc497863834" w:history="1">
        <w:r w:rsidRPr="00C61FA1">
          <w:rPr>
            <w:rStyle w:val="aa"/>
            <w:noProof/>
          </w:rPr>
          <w:t xml:space="preserve">5.4 </w:t>
        </w:r>
        <w:r w:rsidRPr="00C61FA1">
          <w:rPr>
            <w:rStyle w:val="aa"/>
            <w:rFonts w:hint="eastAsia"/>
            <w:noProof/>
          </w:rPr>
          <w:t>市民主动健康的缺失</w:t>
        </w:r>
        <w:r>
          <w:rPr>
            <w:noProof/>
            <w:webHidden/>
          </w:rPr>
          <w:tab/>
        </w:r>
        <w:r>
          <w:rPr>
            <w:noProof/>
            <w:webHidden/>
          </w:rPr>
          <w:fldChar w:fldCharType="begin"/>
        </w:r>
        <w:r>
          <w:rPr>
            <w:noProof/>
            <w:webHidden/>
          </w:rPr>
          <w:instrText xml:space="preserve"> PAGEREF _Toc497863834 \h </w:instrText>
        </w:r>
        <w:r>
          <w:rPr>
            <w:noProof/>
            <w:webHidden/>
          </w:rPr>
        </w:r>
        <w:r>
          <w:rPr>
            <w:noProof/>
            <w:webHidden/>
          </w:rPr>
          <w:fldChar w:fldCharType="separate"/>
        </w:r>
        <w:r>
          <w:rPr>
            <w:noProof/>
            <w:webHidden/>
          </w:rPr>
          <w:t>24</w:t>
        </w:r>
        <w:r>
          <w:rPr>
            <w:noProof/>
            <w:webHidden/>
          </w:rPr>
          <w:fldChar w:fldCharType="end"/>
        </w:r>
      </w:hyperlink>
    </w:p>
    <w:p w:rsidR="00241BD3" w:rsidRDefault="00241BD3">
      <w:pPr>
        <w:pStyle w:val="20"/>
        <w:tabs>
          <w:tab w:val="right" w:leader="dot" w:pos="8296"/>
        </w:tabs>
        <w:rPr>
          <w:noProof/>
        </w:rPr>
      </w:pPr>
      <w:hyperlink w:anchor="_Toc497863835" w:history="1">
        <w:r w:rsidRPr="00C61FA1">
          <w:rPr>
            <w:rStyle w:val="aa"/>
            <w:noProof/>
          </w:rPr>
          <w:t xml:space="preserve">5.5 </w:t>
        </w:r>
        <w:r w:rsidRPr="00C61FA1">
          <w:rPr>
            <w:rStyle w:val="aa"/>
            <w:rFonts w:hint="eastAsia"/>
            <w:noProof/>
          </w:rPr>
          <w:t>运动健康城市建设的人才缺乏</w:t>
        </w:r>
        <w:r>
          <w:rPr>
            <w:noProof/>
            <w:webHidden/>
          </w:rPr>
          <w:tab/>
        </w:r>
        <w:r>
          <w:rPr>
            <w:noProof/>
            <w:webHidden/>
          </w:rPr>
          <w:fldChar w:fldCharType="begin"/>
        </w:r>
        <w:r>
          <w:rPr>
            <w:noProof/>
            <w:webHidden/>
          </w:rPr>
          <w:instrText xml:space="preserve"> PAGEREF _Toc497863835 \h </w:instrText>
        </w:r>
        <w:r>
          <w:rPr>
            <w:noProof/>
            <w:webHidden/>
          </w:rPr>
        </w:r>
        <w:r>
          <w:rPr>
            <w:noProof/>
            <w:webHidden/>
          </w:rPr>
          <w:fldChar w:fldCharType="separate"/>
        </w:r>
        <w:r>
          <w:rPr>
            <w:noProof/>
            <w:webHidden/>
          </w:rPr>
          <w:t>26</w:t>
        </w:r>
        <w:r>
          <w:rPr>
            <w:noProof/>
            <w:webHidden/>
          </w:rPr>
          <w:fldChar w:fldCharType="end"/>
        </w:r>
      </w:hyperlink>
    </w:p>
    <w:p w:rsidR="00241BD3" w:rsidRDefault="00241BD3">
      <w:pPr>
        <w:pStyle w:val="10"/>
        <w:rPr>
          <w:b w:val="0"/>
          <w:noProof/>
        </w:rPr>
      </w:pPr>
      <w:hyperlink w:anchor="_Toc497863836" w:history="1">
        <w:r w:rsidRPr="00C61FA1">
          <w:rPr>
            <w:rStyle w:val="aa"/>
            <w:rFonts w:hint="eastAsia"/>
            <w:noProof/>
          </w:rPr>
          <w:t>第</w:t>
        </w:r>
        <w:r w:rsidRPr="00C61FA1">
          <w:rPr>
            <w:rStyle w:val="aa"/>
            <w:noProof/>
          </w:rPr>
          <w:t>6</w:t>
        </w:r>
        <w:r w:rsidRPr="00C61FA1">
          <w:rPr>
            <w:rStyle w:val="aa"/>
            <w:rFonts w:hint="eastAsia"/>
            <w:noProof/>
          </w:rPr>
          <w:t>章</w:t>
        </w:r>
        <w:r w:rsidRPr="00C61FA1">
          <w:rPr>
            <w:rStyle w:val="aa"/>
            <w:noProof/>
          </w:rPr>
          <w:t xml:space="preserve"> </w:t>
        </w:r>
        <w:r w:rsidRPr="00C61FA1">
          <w:rPr>
            <w:rStyle w:val="aa"/>
            <w:rFonts w:hint="eastAsia"/>
            <w:noProof/>
          </w:rPr>
          <w:t>常州市运动健康城市建设的优化路径</w:t>
        </w:r>
        <w:r>
          <w:rPr>
            <w:noProof/>
            <w:webHidden/>
          </w:rPr>
          <w:tab/>
        </w:r>
        <w:r>
          <w:rPr>
            <w:noProof/>
            <w:webHidden/>
          </w:rPr>
          <w:fldChar w:fldCharType="begin"/>
        </w:r>
        <w:r>
          <w:rPr>
            <w:noProof/>
            <w:webHidden/>
          </w:rPr>
          <w:instrText xml:space="preserve"> PAGEREF _Toc497863836 \h </w:instrText>
        </w:r>
        <w:r>
          <w:rPr>
            <w:noProof/>
            <w:webHidden/>
          </w:rPr>
        </w:r>
        <w:r>
          <w:rPr>
            <w:noProof/>
            <w:webHidden/>
          </w:rPr>
          <w:fldChar w:fldCharType="separate"/>
        </w:r>
        <w:r>
          <w:rPr>
            <w:noProof/>
            <w:webHidden/>
          </w:rPr>
          <w:t>27</w:t>
        </w:r>
        <w:r>
          <w:rPr>
            <w:noProof/>
            <w:webHidden/>
          </w:rPr>
          <w:fldChar w:fldCharType="end"/>
        </w:r>
      </w:hyperlink>
    </w:p>
    <w:p w:rsidR="00241BD3" w:rsidRDefault="00241BD3">
      <w:pPr>
        <w:pStyle w:val="20"/>
        <w:tabs>
          <w:tab w:val="right" w:leader="dot" w:pos="8296"/>
        </w:tabs>
        <w:rPr>
          <w:noProof/>
        </w:rPr>
      </w:pPr>
      <w:hyperlink w:anchor="_Toc497863837" w:history="1">
        <w:r w:rsidRPr="00C61FA1">
          <w:rPr>
            <w:rStyle w:val="aa"/>
            <w:noProof/>
          </w:rPr>
          <w:t>6.1</w:t>
        </w:r>
        <w:r w:rsidRPr="00C61FA1">
          <w:rPr>
            <w:rStyle w:val="aa"/>
            <w:rFonts w:hint="eastAsia"/>
            <w:noProof/>
          </w:rPr>
          <w:t>明确运动健康城市建设指导思想及工作目标</w:t>
        </w:r>
        <w:r>
          <w:rPr>
            <w:noProof/>
            <w:webHidden/>
          </w:rPr>
          <w:tab/>
        </w:r>
        <w:r>
          <w:rPr>
            <w:noProof/>
            <w:webHidden/>
          </w:rPr>
          <w:fldChar w:fldCharType="begin"/>
        </w:r>
        <w:r>
          <w:rPr>
            <w:noProof/>
            <w:webHidden/>
          </w:rPr>
          <w:instrText xml:space="preserve"> PAGEREF _Toc497863837 \h </w:instrText>
        </w:r>
        <w:r>
          <w:rPr>
            <w:noProof/>
            <w:webHidden/>
          </w:rPr>
        </w:r>
        <w:r>
          <w:rPr>
            <w:noProof/>
            <w:webHidden/>
          </w:rPr>
          <w:fldChar w:fldCharType="separate"/>
        </w:r>
        <w:r>
          <w:rPr>
            <w:noProof/>
            <w:webHidden/>
          </w:rPr>
          <w:t>27</w:t>
        </w:r>
        <w:r>
          <w:rPr>
            <w:noProof/>
            <w:webHidden/>
          </w:rPr>
          <w:fldChar w:fldCharType="end"/>
        </w:r>
      </w:hyperlink>
    </w:p>
    <w:p w:rsidR="00241BD3" w:rsidRDefault="00241BD3">
      <w:pPr>
        <w:pStyle w:val="30"/>
        <w:tabs>
          <w:tab w:val="right" w:leader="dot" w:pos="8296"/>
        </w:tabs>
        <w:rPr>
          <w:noProof/>
        </w:rPr>
      </w:pPr>
      <w:hyperlink w:anchor="_Toc497863838" w:history="1">
        <w:r w:rsidRPr="00C61FA1">
          <w:rPr>
            <w:rStyle w:val="aa"/>
            <w:noProof/>
          </w:rPr>
          <w:t xml:space="preserve">6.1.1 </w:t>
        </w:r>
        <w:r w:rsidRPr="00C61FA1">
          <w:rPr>
            <w:rStyle w:val="aa"/>
            <w:rFonts w:hint="eastAsia"/>
            <w:noProof/>
          </w:rPr>
          <w:t>指导思想</w:t>
        </w:r>
        <w:r>
          <w:rPr>
            <w:noProof/>
            <w:webHidden/>
          </w:rPr>
          <w:tab/>
        </w:r>
        <w:r>
          <w:rPr>
            <w:noProof/>
            <w:webHidden/>
          </w:rPr>
          <w:fldChar w:fldCharType="begin"/>
        </w:r>
        <w:r>
          <w:rPr>
            <w:noProof/>
            <w:webHidden/>
          </w:rPr>
          <w:instrText xml:space="preserve"> PAGEREF _Toc497863838 \h </w:instrText>
        </w:r>
        <w:r>
          <w:rPr>
            <w:noProof/>
            <w:webHidden/>
          </w:rPr>
        </w:r>
        <w:r>
          <w:rPr>
            <w:noProof/>
            <w:webHidden/>
          </w:rPr>
          <w:fldChar w:fldCharType="separate"/>
        </w:r>
        <w:r>
          <w:rPr>
            <w:noProof/>
            <w:webHidden/>
          </w:rPr>
          <w:t>27</w:t>
        </w:r>
        <w:r>
          <w:rPr>
            <w:noProof/>
            <w:webHidden/>
          </w:rPr>
          <w:fldChar w:fldCharType="end"/>
        </w:r>
      </w:hyperlink>
    </w:p>
    <w:p w:rsidR="00241BD3" w:rsidRDefault="00241BD3">
      <w:pPr>
        <w:pStyle w:val="30"/>
        <w:tabs>
          <w:tab w:val="right" w:leader="dot" w:pos="8296"/>
        </w:tabs>
        <w:rPr>
          <w:noProof/>
        </w:rPr>
      </w:pPr>
      <w:hyperlink w:anchor="_Toc497863839" w:history="1">
        <w:r w:rsidRPr="00C61FA1">
          <w:rPr>
            <w:rStyle w:val="aa"/>
            <w:noProof/>
          </w:rPr>
          <w:t xml:space="preserve">6.1.2 </w:t>
        </w:r>
        <w:r w:rsidRPr="00C61FA1">
          <w:rPr>
            <w:rStyle w:val="aa"/>
            <w:rFonts w:hint="eastAsia"/>
            <w:noProof/>
          </w:rPr>
          <w:t>工作目标</w:t>
        </w:r>
        <w:r>
          <w:rPr>
            <w:noProof/>
            <w:webHidden/>
          </w:rPr>
          <w:tab/>
        </w:r>
        <w:r>
          <w:rPr>
            <w:noProof/>
            <w:webHidden/>
          </w:rPr>
          <w:fldChar w:fldCharType="begin"/>
        </w:r>
        <w:r>
          <w:rPr>
            <w:noProof/>
            <w:webHidden/>
          </w:rPr>
          <w:instrText xml:space="preserve"> PAGEREF _Toc497863839 \h </w:instrText>
        </w:r>
        <w:r>
          <w:rPr>
            <w:noProof/>
            <w:webHidden/>
          </w:rPr>
        </w:r>
        <w:r>
          <w:rPr>
            <w:noProof/>
            <w:webHidden/>
          </w:rPr>
          <w:fldChar w:fldCharType="separate"/>
        </w:r>
        <w:r>
          <w:rPr>
            <w:noProof/>
            <w:webHidden/>
          </w:rPr>
          <w:t>27</w:t>
        </w:r>
        <w:r>
          <w:rPr>
            <w:noProof/>
            <w:webHidden/>
          </w:rPr>
          <w:fldChar w:fldCharType="end"/>
        </w:r>
      </w:hyperlink>
    </w:p>
    <w:p w:rsidR="00241BD3" w:rsidRDefault="00241BD3">
      <w:pPr>
        <w:pStyle w:val="20"/>
        <w:tabs>
          <w:tab w:val="right" w:leader="dot" w:pos="8296"/>
        </w:tabs>
        <w:rPr>
          <w:noProof/>
        </w:rPr>
      </w:pPr>
      <w:hyperlink w:anchor="_Toc497863840" w:history="1">
        <w:r w:rsidRPr="00C61FA1">
          <w:rPr>
            <w:rStyle w:val="aa"/>
            <w:noProof/>
          </w:rPr>
          <w:t xml:space="preserve">6.2 </w:t>
        </w:r>
        <w:r w:rsidRPr="00C61FA1">
          <w:rPr>
            <w:rStyle w:val="aa"/>
            <w:rFonts w:hint="eastAsia"/>
            <w:noProof/>
          </w:rPr>
          <w:t>明晰运动健康城市建设的主要任务</w:t>
        </w:r>
        <w:r>
          <w:rPr>
            <w:noProof/>
            <w:webHidden/>
          </w:rPr>
          <w:tab/>
        </w:r>
        <w:r>
          <w:rPr>
            <w:noProof/>
            <w:webHidden/>
          </w:rPr>
          <w:fldChar w:fldCharType="begin"/>
        </w:r>
        <w:r>
          <w:rPr>
            <w:noProof/>
            <w:webHidden/>
          </w:rPr>
          <w:instrText xml:space="preserve"> PAGEREF _Toc497863840 \h </w:instrText>
        </w:r>
        <w:r>
          <w:rPr>
            <w:noProof/>
            <w:webHidden/>
          </w:rPr>
        </w:r>
        <w:r>
          <w:rPr>
            <w:noProof/>
            <w:webHidden/>
          </w:rPr>
          <w:fldChar w:fldCharType="separate"/>
        </w:r>
        <w:r>
          <w:rPr>
            <w:noProof/>
            <w:webHidden/>
          </w:rPr>
          <w:t>27</w:t>
        </w:r>
        <w:r>
          <w:rPr>
            <w:noProof/>
            <w:webHidden/>
          </w:rPr>
          <w:fldChar w:fldCharType="end"/>
        </w:r>
      </w:hyperlink>
    </w:p>
    <w:p w:rsidR="00241BD3" w:rsidRDefault="00241BD3">
      <w:pPr>
        <w:pStyle w:val="30"/>
        <w:tabs>
          <w:tab w:val="right" w:leader="dot" w:pos="8296"/>
        </w:tabs>
        <w:rPr>
          <w:noProof/>
        </w:rPr>
      </w:pPr>
      <w:hyperlink w:anchor="_Toc497863841" w:history="1">
        <w:r w:rsidRPr="00C61FA1">
          <w:rPr>
            <w:rStyle w:val="aa"/>
            <w:noProof/>
          </w:rPr>
          <w:t>6.2.1</w:t>
        </w:r>
        <w:r w:rsidRPr="00C61FA1">
          <w:rPr>
            <w:rStyle w:val="aa"/>
            <w:rFonts w:hint="eastAsia"/>
            <w:noProof/>
          </w:rPr>
          <w:t>运动健康环境优化行动</w:t>
        </w:r>
        <w:r>
          <w:rPr>
            <w:noProof/>
            <w:webHidden/>
          </w:rPr>
          <w:tab/>
        </w:r>
        <w:r>
          <w:rPr>
            <w:noProof/>
            <w:webHidden/>
          </w:rPr>
          <w:fldChar w:fldCharType="begin"/>
        </w:r>
        <w:r>
          <w:rPr>
            <w:noProof/>
            <w:webHidden/>
          </w:rPr>
          <w:instrText xml:space="preserve"> PAGEREF _Toc497863841 \h </w:instrText>
        </w:r>
        <w:r>
          <w:rPr>
            <w:noProof/>
            <w:webHidden/>
          </w:rPr>
        </w:r>
        <w:r>
          <w:rPr>
            <w:noProof/>
            <w:webHidden/>
          </w:rPr>
          <w:fldChar w:fldCharType="separate"/>
        </w:r>
        <w:r>
          <w:rPr>
            <w:noProof/>
            <w:webHidden/>
          </w:rPr>
          <w:t>28</w:t>
        </w:r>
        <w:r>
          <w:rPr>
            <w:noProof/>
            <w:webHidden/>
          </w:rPr>
          <w:fldChar w:fldCharType="end"/>
        </w:r>
      </w:hyperlink>
    </w:p>
    <w:p w:rsidR="00241BD3" w:rsidRDefault="00241BD3">
      <w:pPr>
        <w:pStyle w:val="30"/>
        <w:tabs>
          <w:tab w:val="right" w:leader="dot" w:pos="8296"/>
        </w:tabs>
        <w:rPr>
          <w:noProof/>
        </w:rPr>
      </w:pPr>
      <w:hyperlink w:anchor="_Toc497863842" w:history="1">
        <w:r w:rsidRPr="00C61FA1">
          <w:rPr>
            <w:rStyle w:val="aa"/>
            <w:noProof/>
          </w:rPr>
          <w:t xml:space="preserve">6.2.2 </w:t>
        </w:r>
        <w:r w:rsidRPr="00C61FA1">
          <w:rPr>
            <w:rStyle w:val="aa"/>
            <w:rFonts w:hint="eastAsia"/>
            <w:noProof/>
          </w:rPr>
          <w:t>运动健康素养促进行动</w:t>
        </w:r>
        <w:r>
          <w:rPr>
            <w:noProof/>
            <w:webHidden/>
          </w:rPr>
          <w:tab/>
        </w:r>
        <w:r>
          <w:rPr>
            <w:noProof/>
            <w:webHidden/>
          </w:rPr>
          <w:fldChar w:fldCharType="begin"/>
        </w:r>
        <w:r>
          <w:rPr>
            <w:noProof/>
            <w:webHidden/>
          </w:rPr>
          <w:instrText xml:space="preserve"> PAGEREF _Toc497863842 \h </w:instrText>
        </w:r>
        <w:r>
          <w:rPr>
            <w:noProof/>
            <w:webHidden/>
          </w:rPr>
        </w:r>
        <w:r>
          <w:rPr>
            <w:noProof/>
            <w:webHidden/>
          </w:rPr>
          <w:fldChar w:fldCharType="separate"/>
        </w:r>
        <w:r>
          <w:rPr>
            <w:noProof/>
            <w:webHidden/>
          </w:rPr>
          <w:t>28</w:t>
        </w:r>
        <w:r>
          <w:rPr>
            <w:noProof/>
            <w:webHidden/>
          </w:rPr>
          <w:fldChar w:fldCharType="end"/>
        </w:r>
      </w:hyperlink>
    </w:p>
    <w:p w:rsidR="00241BD3" w:rsidRDefault="00241BD3">
      <w:pPr>
        <w:pStyle w:val="30"/>
        <w:tabs>
          <w:tab w:val="right" w:leader="dot" w:pos="8296"/>
        </w:tabs>
        <w:rPr>
          <w:noProof/>
        </w:rPr>
      </w:pPr>
      <w:hyperlink w:anchor="_Toc497863843" w:history="1">
        <w:r w:rsidRPr="00C61FA1">
          <w:rPr>
            <w:rStyle w:val="aa"/>
            <w:noProof/>
          </w:rPr>
          <w:t xml:space="preserve">6.2.3 </w:t>
        </w:r>
        <w:r w:rsidRPr="00C61FA1">
          <w:rPr>
            <w:rStyle w:val="aa"/>
            <w:rFonts w:hint="eastAsia"/>
            <w:noProof/>
          </w:rPr>
          <w:t>慢病防控运动干预行动</w:t>
        </w:r>
        <w:r>
          <w:rPr>
            <w:noProof/>
            <w:webHidden/>
          </w:rPr>
          <w:tab/>
        </w:r>
        <w:r>
          <w:rPr>
            <w:noProof/>
            <w:webHidden/>
          </w:rPr>
          <w:fldChar w:fldCharType="begin"/>
        </w:r>
        <w:r>
          <w:rPr>
            <w:noProof/>
            <w:webHidden/>
          </w:rPr>
          <w:instrText xml:space="preserve"> PAGEREF _Toc497863843 \h </w:instrText>
        </w:r>
        <w:r>
          <w:rPr>
            <w:noProof/>
            <w:webHidden/>
          </w:rPr>
        </w:r>
        <w:r>
          <w:rPr>
            <w:noProof/>
            <w:webHidden/>
          </w:rPr>
          <w:fldChar w:fldCharType="separate"/>
        </w:r>
        <w:r>
          <w:rPr>
            <w:noProof/>
            <w:webHidden/>
          </w:rPr>
          <w:t>30</w:t>
        </w:r>
        <w:r>
          <w:rPr>
            <w:noProof/>
            <w:webHidden/>
          </w:rPr>
          <w:fldChar w:fldCharType="end"/>
        </w:r>
      </w:hyperlink>
    </w:p>
    <w:p w:rsidR="00241BD3" w:rsidRDefault="00241BD3">
      <w:pPr>
        <w:pStyle w:val="30"/>
        <w:tabs>
          <w:tab w:val="right" w:leader="dot" w:pos="8296"/>
        </w:tabs>
        <w:rPr>
          <w:noProof/>
        </w:rPr>
      </w:pPr>
      <w:hyperlink w:anchor="_Toc497863844" w:history="1">
        <w:r w:rsidRPr="00C61FA1">
          <w:rPr>
            <w:rStyle w:val="aa"/>
            <w:noProof/>
          </w:rPr>
          <w:t xml:space="preserve">6.2.4 </w:t>
        </w:r>
        <w:r w:rsidRPr="00C61FA1">
          <w:rPr>
            <w:rStyle w:val="aa"/>
            <w:rFonts w:hint="eastAsia"/>
            <w:noProof/>
          </w:rPr>
          <w:t>运动健康细胞培育行动</w:t>
        </w:r>
        <w:r>
          <w:rPr>
            <w:noProof/>
            <w:webHidden/>
          </w:rPr>
          <w:tab/>
        </w:r>
        <w:r>
          <w:rPr>
            <w:noProof/>
            <w:webHidden/>
          </w:rPr>
          <w:fldChar w:fldCharType="begin"/>
        </w:r>
        <w:r>
          <w:rPr>
            <w:noProof/>
            <w:webHidden/>
          </w:rPr>
          <w:instrText xml:space="preserve"> PAGEREF _Toc497863844 \h </w:instrText>
        </w:r>
        <w:r>
          <w:rPr>
            <w:noProof/>
            <w:webHidden/>
          </w:rPr>
        </w:r>
        <w:r>
          <w:rPr>
            <w:noProof/>
            <w:webHidden/>
          </w:rPr>
          <w:fldChar w:fldCharType="separate"/>
        </w:r>
        <w:r>
          <w:rPr>
            <w:noProof/>
            <w:webHidden/>
          </w:rPr>
          <w:t>30</w:t>
        </w:r>
        <w:r>
          <w:rPr>
            <w:noProof/>
            <w:webHidden/>
          </w:rPr>
          <w:fldChar w:fldCharType="end"/>
        </w:r>
      </w:hyperlink>
    </w:p>
    <w:p w:rsidR="00241BD3" w:rsidRDefault="00241BD3">
      <w:pPr>
        <w:pStyle w:val="30"/>
        <w:tabs>
          <w:tab w:val="right" w:leader="dot" w:pos="8296"/>
        </w:tabs>
        <w:rPr>
          <w:noProof/>
        </w:rPr>
      </w:pPr>
      <w:hyperlink w:anchor="_Toc497863845" w:history="1">
        <w:r w:rsidRPr="00C61FA1">
          <w:rPr>
            <w:rStyle w:val="aa"/>
            <w:noProof/>
          </w:rPr>
          <w:t xml:space="preserve">6.2.5 </w:t>
        </w:r>
        <w:r w:rsidRPr="00C61FA1">
          <w:rPr>
            <w:rStyle w:val="aa"/>
            <w:rFonts w:hint="eastAsia"/>
            <w:noProof/>
          </w:rPr>
          <w:t>运动健康服务提升行动</w:t>
        </w:r>
        <w:r>
          <w:rPr>
            <w:noProof/>
            <w:webHidden/>
          </w:rPr>
          <w:tab/>
        </w:r>
        <w:r>
          <w:rPr>
            <w:noProof/>
            <w:webHidden/>
          </w:rPr>
          <w:fldChar w:fldCharType="begin"/>
        </w:r>
        <w:r>
          <w:rPr>
            <w:noProof/>
            <w:webHidden/>
          </w:rPr>
          <w:instrText xml:space="preserve"> PAGEREF _Toc497863845 \h </w:instrText>
        </w:r>
        <w:r>
          <w:rPr>
            <w:noProof/>
            <w:webHidden/>
          </w:rPr>
        </w:r>
        <w:r>
          <w:rPr>
            <w:noProof/>
            <w:webHidden/>
          </w:rPr>
          <w:fldChar w:fldCharType="separate"/>
        </w:r>
        <w:r>
          <w:rPr>
            <w:noProof/>
            <w:webHidden/>
          </w:rPr>
          <w:t>31</w:t>
        </w:r>
        <w:r>
          <w:rPr>
            <w:noProof/>
            <w:webHidden/>
          </w:rPr>
          <w:fldChar w:fldCharType="end"/>
        </w:r>
      </w:hyperlink>
    </w:p>
    <w:p w:rsidR="00241BD3" w:rsidRDefault="00241BD3">
      <w:pPr>
        <w:pStyle w:val="30"/>
        <w:tabs>
          <w:tab w:val="right" w:leader="dot" w:pos="8296"/>
        </w:tabs>
        <w:rPr>
          <w:noProof/>
        </w:rPr>
      </w:pPr>
      <w:hyperlink w:anchor="_Toc497863846" w:history="1">
        <w:r w:rsidRPr="00C61FA1">
          <w:rPr>
            <w:rStyle w:val="aa"/>
            <w:noProof/>
          </w:rPr>
          <w:t xml:space="preserve">6.2.6 </w:t>
        </w:r>
        <w:r w:rsidRPr="00C61FA1">
          <w:rPr>
            <w:rStyle w:val="aa"/>
            <w:rFonts w:hint="eastAsia"/>
            <w:noProof/>
          </w:rPr>
          <w:t>运动健康产业壮大行动</w:t>
        </w:r>
        <w:r>
          <w:rPr>
            <w:noProof/>
            <w:webHidden/>
          </w:rPr>
          <w:tab/>
        </w:r>
        <w:r>
          <w:rPr>
            <w:noProof/>
            <w:webHidden/>
          </w:rPr>
          <w:fldChar w:fldCharType="begin"/>
        </w:r>
        <w:r>
          <w:rPr>
            <w:noProof/>
            <w:webHidden/>
          </w:rPr>
          <w:instrText xml:space="preserve"> PAGEREF _Toc497863846 \h </w:instrText>
        </w:r>
        <w:r>
          <w:rPr>
            <w:noProof/>
            <w:webHidden/>
          </w:rPr>
        </w:r>
        <w:r>
          <w:rPr>
            <w:noProof/>
            <w:webHidden/>
          </w:rPr>
          <w:fldChar w:fldCharType="separate"/>
        </w:r>
        <w:r>
          <w:rPr>
            <w:noProof/>
            <w:webHidden/>
          </w:rPr>
          <w:t>32</w:t>
        </w:r>
        <w:r>
          <w:rPr>
            <w:noProof/>
            <w:webHidden/>
          </w:rPr>
          <w:fldChar w:fldCharType="end"/>
        </w:r>
      </w:hyperlink>
    </w:p>
    <w:p w:rsidR="00241BD3" w:rsidRDefault="00241BD3">
      <w:pPr>
        <w:pStyle w:val="20"/>
        <w:tabs>
          <w:tab w:val="right" w:leader="dot" w:pos="8296"/>
        </w:tabs>
        <w:rPr>
          <w:noProof/>
        </w:rPr>
      </w:pPr>
      <w:hyperlink w:anchor="_Toc497863847" w:history="1">
        <w:r w:rsidRPr="00C61FA1">
          <w:rPr>
            <w:rStyle w:val="aa"/>
            <w:noProof/>
          </w:rPr>
          <w:t>6.3</w:t>
        </w:r>
        <w:r w:rsidR="00CB6340">
          <w:rPr>
            <w:rStyle w:val="aa"/>
            <w:rFonts w:hint="eastAsia"/>
            <w:noProof/>
          </w:rPr>
          <w:t xml:space="preserve"> </w:t>
        </w:r>
        <w:r w:rsidRPr="00C61FA1">
          <w:rPr>
            <w:rStyle w:val="aa"/>
            <w:rFonts w:hint="eastAsia"/>
            <w:noProof/>
          </w:rPr>
          <w:t>加强运动健康城市</w:t>
        </w:r>
        <w:r w:rsidRPr="00C61FA1">
          <w:rPr>
            <w:rStyle w:val="aa"/>
            <w:rFonts w:hint="eastAsia"/>
            <w:noProof/>
          </w:rPr>
          <w:t>建</w:t>
        </w:r>
        <w:r w:rsidRPr="00C61FA1">
          <w:rPr>
            <w:rStyle w:val="aa"/>
            <w:rFonts w:hint="eastAsia"/>
            <w:noProof/>
          </w:rPr>
          <w:t>设保障</w:t>
        </w:r>
        <w:r>
          <w:rPr>
            <w:noProof/>
            <w:webHidden/>
          </w:rPr>
          <w:tab/>
        </w:r>
        <w:r>
          <w:rPr>
            <w:noProof/>
            <w:webHidden/>
          </w:rPr>
          <w:fldChar w:fldCharType="begin"/>
        </w:r>
        <w:r>
          <w:rPr>
            <w:noProof/>
            <w:webHidden/>
          </w:rPr>
          <w:instrText xml:space="preserve"> PAGEREF _Toc497863847 \h </w:instrText>
        </w:r>
        <w:r>
          <w:rPr>
            <w:noProof/>
            <w:webHidden/>
          </w:rPr>
        </w:r>
        <w:r>
          <w:rPr>
            <w:noProof/>
            <w:webHidden/>
          </w:rPr>
          <w:fldChar w:fldCharType="separate"/>
        </w:r>
        <w:r>
          <w:rPr>
            <w:noProof/>
            <w:webHidden/>
          </w:rPr>
          <w:t>33</w:t>
        </w:r>
        <w:r>
          <w:rPr>
            <w:noProof/>
            <w:webHidden/>
          </w:rPr>
          <w:fldChar w:fldCharType="end"/>
        </w:r>
      </w:hyperlink>
    </w:p>
    <w:p w:rsidR="00241BD3" w:rsidRDefault="00241BD3">
      <w:pPr>
        <w:pStyle w:val="30"/>
        <w:tabs>
          <w:tab w:val="right" w:leader="dot" w:pos="8296"/>
        </w:tabs>
        <w:rPr>
          <w:noProof/>
        </w:rPr>
      </w:pPr>
      <w:hyperlink w:anchor="_Toc497863848" w:history="1">
        <w:r w:rsidRPr="00C61FA1">
          <w:rPr>
            <w:rStyle w:val="aa"/>
            <w:noProof/>
          </w:rPr>
          <w:t xml:space="preserve">6.3.1 </w:t>
        </w:r>
        <w:r w:rsidRPr="00C61FA1">
          <w:rPr>
            <w:rStyle w:val="aa"/>
            <w:rFonts w:hint="eastAsia"/>
            <w:noProof/>
          </w:rPr>
          <w:t>强化组织领导，健全工作机构</w:t>
        </w:r>
        <w:r>
          <w:rPr>
            <w:noProof/>
            <w:webHidden/>
          </w:rPr>
          <w:tab/>
        </w:r>
        <w:r>
          <w:rPr>
            <w:noProof/>
            <w:webHidden/>
          </w:rPr>
          <w:fldChar w:fldCharType="begin"/>
        </w:r>
        <w:r>
          <w:rPr>
            <w:noProof/>
            <w:webHidden/>
          </w:rPr>
          <w:instrText xml:space="preserve"> PAGEREF _Toc497863848 \h </w:instrText>
        </w:r>
        <w:r>
          <w:rPr>
            <w:noProof/>
            <w:webHidden/>
          </w:rPr>
        </w:r>
        <w:r>
          <w:rPr>
            <w:noProof/>
            <w:webHidden/>
          </w:rPr>
          <w:fldChar w:fldCharType="separate"/>
        </w:r>
        <w:r>
          <w:rPr>
            <w:noProof/>
            <w:webHidden/>
          </w:rPr>
          <w:t>33</w:t>
        </w:r>
        <w:r>
          <w:rPr>
            <w:noProof/>
            <w:webHidden/>
          </w:rPr>
          <w:fldChar w:fldCharType="end"/>
        </w:r>
      </w:hyperlink>
    </w:p>
    <w:p w:rsidR="00241BD3" w:rsidRDefault="00241BD3">
      <w:pPr>
        <w:pStyle w:val="30"/>
        <w:tabs>
          <w:tab w:val="right" w:leader="dot" w:pos="8296"/>
        </w:tabs>
        <w:rPr>
          <w:noProof/>
        </w:rPr>
      </w:pPr>
      <w:hyperlink w:anchor="_Toc497863849" w:history="1">
        <w:r w:rsidRPr="00C61FA1">
          <w:rPr>
            <w:rStyle w:val="aa"/>
            <w:noProof/>
          </w:rPr>
          <w:t xml:space="preserve">6.3.2 </w:t>
        </w:r>
        <w:r w:rsidRPr="00C61FA1">
          <w:rPr>
            <w:rStyle w:val="aa"/>
            <w:rFonts w:hint="eastAsia"/>
            <w:noProof/>
          </w:rPr>
          <w:t>强化政策扶持，提高投入水平</w:t>
        </w:r>
        <w:r>
          <w:rPr>
            <w:noProof/>
            <w:webHidden/>
          </w:rPr>
          <w:tab/>
        </w:r>
        <w:r>
          <w:rPr>
            <w:noProof/>
            <w:webHidden/>
          </w:rPr>
          <w:fldChar w:fldCharType="begin"/>
        </w:r>
        <w:r>
          <w:rPr>
            <w:noProof/>
            <w:webHidden/>
          </w:rPr>
          <w:instrText xml:space="preserve"> PAGEREF _Toc497863849 \h </w:instrText>
        </w:r>
        <w:r>
          <w:rPr>
            <w:noProof/>
            <w:webHidden/>
          </w:rPr>
        </w:r>
        <w:r>
          <w:rPr>
            <w:noProof/>
            <w:webHidden/>
          </w:rPr>
          <w:fldChar w:fldCharType="separate"/>
        </w:r>
        <w:r>
          <w:rPr>
            <w:noProof/>
            <w:webHidden/>
          </w:rPr>
          <w:t>33</w:t>
        </w:r>
        <w:r>
          <w:rPr>
            <w:noProof/>
            <w:webHidden/>
          </w:rPr>
          <w:fldChar w:fldCharType="end"/>
        </w:r>
      </w:hyperlink>
    </w:p>
    <w:p w:rsidR="00241BD3" w:rsidRDefault="00241BD3">
      <w:pPr>
        <w:pStyle w:val="30"/>
        <w:tabs>
          <w:tab w:val="right" w:leader="dot" w:pos="8296"/>
        </w:tabs>
        <w:rPr>
          <w:noProof/>
        </w:rPr>
      </w:pPr>
      <w:hyperlink w:anchor="_Toc497863850" w:history="1">
        <w:r w:rsidRPr="00C61FA1">
          <w:rPr>
            <w:rStyle w:val="aa"/>
            <w:noProof/>
          </w:rPr>
          <w:t xml:space="preserve">6.3.3 </w:t>
        </w:r>
        <w:r w:rsidRPr="00C61FA1">
          <w:rPr>
            <w:rStyle w:val="aa"/>
            <w:rFonts w:hint="eastAsia"/>
            <w:noProof/>
          </w:rPr>
          <w:t>强化队伍建设，夯实人才基础</w:t>
        </w:r>
        <w:r>
          <w:rPr>
            <w:noProof/>
            <w:webHidden/>
          </w:rPr>
          <w:tab/>
        </w:r>
        <w:r>
          <w:rPr>
            <w:noProof/>
            <w:webHidden/>
          </w:rPr>
          <w:fldChar w:fldCharType="begin"/>
        </w:r>
        <w:r>
          <w:rPr>
            <w:noProof/>
            <w:webHidden/>
          </w:rPr>
          <w:instrText xml:space="preserve"> PAGEREF _Toc497863850 \h </w:instrText>
        </w:r>
        <w:r>
          <w:rPr>
            <w:noProof/>
            <w:webHidden/>
          </w:rPr>
        </w:r>
        <w:r>
          <w:rPr>
            <w:noProof/>
            <w:webHidden/>
          </w:rPr>
          <w:fldChar w:fldCharType="separate"/>
        </w:r>
        <w:r>
          <w:rPr>
            <w:noProof/>
            <w:webHidden/>
          </w:rPr>
          <w:t>34</w:t>
        </w:r>
        <w:r>
          <w:rPr>
            <w:noProof/>
            <w:webHidden/>
          </w:rPr>
          <w:fldChar w:fldCharType="end"/>
        </w:r>
      </w:hyperlink>
    </w:p>
    <w:p w:rsidR="00241BD3" w:rsidRDefault="00241BD3">
      <w:pPr>
        <w:pStyle w:val="30"/>
        <w:tabs>
          <w:tab w:val="right" w:leader="dot" w:pos="8296"/>
        </w:tabs>
        <w:rPr>
          <w:noProof/>
        </w:rPr>
      </w:pPr>
      <w:hyperlink w:anchor="_Toc497863851" w:history="1">
        <w:r w:rsidRPr="00C61FA1">
          <w:rPr>
            <w:rStyle w:val="aa"/>
            <w:noProof/>
          </w:rPr>
          <w:t xml:space="preserve">6.3.4 </w:t>
        </w:r>
        <w:r w:rsidRPr="00C61FA1">
          <w:rPr>
            <w:rStyle w:val="aa"/>
            <w:rFonts w:hint="eastAsia"/>
            <w:noProof/>
          </w:rPr>
          <w:t>强化监测评估，提高建设水平</w:t>
        </w:r>
        <w:r>
          <w:rPr>
            <w:noProof/>
            <w:webHidden/>
          </w:rPr>
          <w:tab/>
        </w:r>
        <w:r>
          <w:rPr>
            <w:noProof/>
            <w:webHidden/>
          </w:rPr>
          <w:fldChar w:fldCharType="begin"/>
        </w:r>
        <w:r>
          <w:rPr>
            <w:noProof/>
            <w:webHidden/>
          </w:rPr>
          <w:instrText xml:space="preserve"> PAGEREF _Toc497863851 \h </w:instrText>
        </w:r>
        <w:r>
          <w:rPr>
            <w:noProof/>
            <w:webHidden/>
          </w:rPr>
        </w:r>
        <w:r>
          <w:rPr>
            <w:noProof/>
            <w:webHidden/>
          </w:rPr>
          <w:fldChar w:fldCharType="separate"/>
        </w:r>
        <w:r>
          <w:rPr>
            <w:noProof/>
            <w:webHidden/>
          </w:rPr>
          <w:t>34</w:t>
        </w:r>
        <w:r>
          <w:rPr>
            <w:noProof/>
            <w:webHidden/>
          </w:rPr>
          <w:fldChar w:fldCharType="end"/>
        </w:r>
      </w:hyperlink>
    </w:p>
    <w:p w:rsidR="00FE0534" w:rsidRDefault="00E94174" w:rsidP="006906AF">
      <w:pPr>
        <w:jc w:val="center"/>
        <w:rPr>
          <w:rFonts w:ascii="黑体" w:eastAsia="黑体" w:hAnsi="黑体"/>
          <w:sz w:val="28"/>
          <w:szCs w:val="28"/>
        </w:rPr>
        <w:sectPr w:rsidR="00FE0534" w:rsidSect="00973EAA">
          <w:pgSz w:w="11906" w:h="16838"/>
          <w:pgMar w:top="1440" w:right="1800" w:bottom="1440" w:left="1800" w:header="851" w:footer="992" w:gutter="0"/>
          <w:pgNumType w:start="1"/>
          <w:cols w:space="425"/>
          <w:docGrid w:type="lines" w:linePitch="312"/>
        </w:sectPr>
      </w:pPr>
      <w:r>
        <w:rPr>
          <w:rFonts w:ascii="黑体" w:eastAsia="黑体" w:hAnsi="黑体"/>
          <w:sz w:val="28"/>
          <w:szCs w:val="28"/>
        </w:rPr>
        <w:fldChar w:fldCharType="end"/>
      </w:r>
    </w:p>
    <w:p w:rsidR="006906AF" w:rsidRPr="00B5406B" w:rsidRDefault="006906AF" w:rsidP="00D37133">
      <w:pPr>
        <w:pStyle w:val="1"/>
      </w:pPr>
      <w:bookmarkStart w:id="0" w:name="_Toc495496172"/>
      <w:bookmarkStart w:id="1" w:name="_Toc497863795"/>
      <w:r w:rsidRPr="00B5406B">
        <w:rPr>
          <w:rFonts w:hint="eastAsia"/>
        </w:rPr>
        <w:lastRenderedPageBreak/>
        <w:t>第</w:t>
      </w:r>
      <w:r w:rsidRPr="00B5406B">
        <w:rPr>
          <w:rFonts w:hint="eastAsia"/>
        </w:rPr>
        <w:t>1</w:t>
      </w:r>
      <w:r w:rsidRPr="00B5406B">
        <w:rPr>
          <w:rFonts w:hint="eastAsia"/>
        </w:rPr>
        <w:t>章</w:t>
      </w:r>
      <w:r w:rsidRPr="00B5406B">
        <w:rPr>
          <w:rFonts w:hint="eastAsia"/>
        </w:rPr>
        <w:t xml:space="preserve"> </w:t>
      </w:r>
      <w:r w:rsidRPr="00B5406B">
        <w:rPr>
          <w:rFonts w:hint="eastAsia"/>
        </w:rPr>
        <w:t>绪</w:t>
      </w:r>
      <w:r w:rsidRPr="00B5406B">
        <w:rPr>
          <w:rFonts w:hint="eastAsia"/>
        </w:rPr>
        <w:t xml:space="preserve">  </w:t>
      </w:r>
      <w:r w:rsidRPr="00B5406B">
        <w:rPr>
          <w:rFonts w:hint="eastAsia"/>
        </w:rPr>
        <w:t>论</w:t>
      </w:r>
      <w:bookmarkEnd w:id="0"/>
      <w:bookmarkEnd w:id="1"/>
    </w:p>
    <w:p w:rsidR="006906AF" w:rsidRDefault="006906AF" w:rsidP="00D37133">
      <w:pPr>
        <w:pStyle w:val="2"/>
      </w:pPr>
      <w:bookmarkStart w:id="2" w:name="_Toc495496173"/>
      <w:bookmarkStart w:id="3" w:name="_Toc497863796"/>
      <w:r w:rsidRPr="00B5406B">
        <w:rPr>
          <w:rFonts w:hint="eastAsia"/>
        </w:rPr>
        <w:t xml:space="preserve">1.1 </w:t>
      </w:r>
      <w:r w:rsidRPr="00B5406B">
        <w:rPr>
          <w:rFonts w:hint="eastAsia"/>
        </w:rPr>
        <w:t>选题背景</w:t>
      </w:r>
      <w:bookmarkEnd w:id="2"/>
      <w:bookmarkEnd w:id="3"/>
    </w:p>
    <w:p w:rsidR="00E31936" w:rsidRPr="00E31936" w:rsidRDefault="00E31936" w:rsidP="00D37133">
      <w:pPr>
        <w:pStyle w:val="3"/>
      </w:pPr>
      <w:bookmarkStart w:id="4" w:name="_Toc495496174"/>
      <w:bookmarkStart w:id="5" w:name="_Toc497863797"/>
      <w:r w:rsidRPr="00E31936">
        <w:rPr>
          <w:rFonts w:hint="eastAsia"/>
        </w:rPr>
        <w:t xml:space="preserve">1.1.1 </w:t>
      </w:r>
      <w:r w:rsidRPr="00E31936">
        <w:rPr>
          <w:rFonts w:hint="eastAsia"/>
        </w:rPr>
        <w:t>全球健康城市建设的蓬勃开展</w:t>
      </w:r>
      <w:bookmarkEnd w:id="4"/>
      <w:bookmarkEnd w:id="5"/>
    </w:p>
    <w:p w:rsidR="00E31936" w:rsidRPr="00AE50FB" w:rsidRDefault="00D37133" w:rsidP="00AE50FB">
      <w:pPr>
        <w:spacing w:line="460" w:lineRule="exact"/>
        <w:rPr>
          <w:sz w:val="24"/>
          <w:szCs w:val="24"/>
        </w:rPr>
      </w:pPr>
      <w:r>
        <w:rPr>
          <w:rFonts w:hint="eastAsia"/>
          <w:b/>
          <w:sz w:val="24"/>
          <w:szCs w:val="24"/>
        </w:rPr>
        <w:t xml:space="preserve">    </w:t>
      </w:r>
      <w:r w:rsidR="00E31936" w:rsidRPr="00AE50FB">
        <w:rPr>
          <w:rFonts w:hint="eastAsia"/>
          <w:sz w:val="24"/>
          <w:szCs w:val="24"/>
        </w:rPr>
        <w:t>“健康城市”是上世纪</w:t>
      </w:r>
      <w:r w:rsidR="00E31936" w:rsidRPr="00AE50FB">
        <w:rPr>
          <w:rFonts w:hint="eastAsia"/>
          <w:sz w:val="24"/>
          <w:szCs w:val="24"/>
        </w:rPr>
        <w:t>80</w:t>
      </w:r>
      <w:r w:rsidR="00E31936" w:rsidRPr="00AE50FB">
        <w:rPr>
          <w:rFonts w:hint="eastAsia"/>
          <w:sz w:val="24"/>
          <w:szCs w:val="24"/>
        </w:rPr>
        <w:t>年代出现的一个新理念。目前，全球已有</w:t>
      </w:r>
      <w:r w:rsidR="00E31936" w:rsidRPr="00AE50FB">
        <w:rPr>
          <w:rFonts w:hint="eastAsia"/>
          <w:sz w:val="24"/>
          <w:szCs w:val="24"/>
        </w:rPr>
        <w:t>1500</w:t>
      </w:r>
      <w:r w:rsidR="00E31936" w:rsidRPr="00AE50FB">
        <w:rPr>
          <w:rFonts w:hint="eastAsia"/>
          <w:sz w:val="24"/>
          <w:szCs w:val="24"/>
        </w:rPr>
        <w:t>多个城市开展了健康城市建设活动。</w:t>
      </w:r>
      <w:r w:rsidR="00E31936" w:rsidRPr="00AE50FB">
        <w:rPr>
          <w:rFonts w:hint="eastAsia"/>
          <w:sz w:val="24"/>
          <w:szCs w:val="24"/>
        </w:rPr>
        <w:t>2016</w:t>
      </w:r>
      <w:r w:rsidR="00E31936" w:rsidRPr="00AE50FB">
        <w:rPr>
          <w:rFonts w:hint="eastAsia"/>
          <w:sz w:val="24"/>
          <w:szCs w:val="24"/>
        </w:rPr>
        <w:t>年</w:t>
      </w:r>
      <w:r w:rsidR="00E31936" w:rsidRPr="00AE50FB">
        <w:rPr>
          <w:rFonts w:hint="eastAsia"/>
          <w:sz w:val="24"/>
          <w:szCs w:val="24"/>
        </w:rPr>
        <w:t>11</w:t>
      </w:r>
      <w:r w:rsidR="00E31936" w:rsidRPr="00AE50FB">
        <w:rPr>
          <w:rFonts w:hint="eastAsia"/>
          <w:sz w:val="24"/>
          <w:szCs w:val="24"/>
        </w:rPr>
        <w:t>月</w:t>
      </w:r>
      <w:r w:rsidR="00E31936" w:rsidRPr="00AE50FB">
        <w:rPr>
          <w:rFonts w:hint="eastAsia"/>
          <w:sz w:val="24"/>
          <w:szCs w:val="24"/>
        </w:rPr>
        <w:t>21</w:t>
      </w:r>
      <w:r w:rsidR="00E31936" w:rsidRPr="00AE50FB">
        <w:rPr>
          <w:rFonts w:hint="eastAsia"/>
          <w:sz w:val="24"/>
          <w:szCs w:val="24"/>
        </w:rPr>
        <w:t>至</w:t>
      </w:r>
      <w:r w:rsidR="00E31936" w:rsidRPr="00AE50FB">
        <w:rPr>
          <w:rFonts w:hint="eastAsia"/>
          <w:sz w:val="24"/>
          <w:szCs w:val="24"/>
        </w:rPr>
        <w:t>24</w:t>
      </w:r>
      <w:r w:rsidR="00E31936" w:rsidRPr="00AE50FB">
        <w:rPr>
          <w:rFonts w:hint="eastAsia"/>
          <w:sz w:val="24"/>
          <w:szCs w:val="24"/>
        </w:rPr>
        <w:t>日在上海举行的第九届全球健康促进大会（</w:t>
      </w:r>
      <w:r w:rsidR="00E31936" w:rsidRPr="00AE50FB">
        <w:rPr>
          <w:rFonts w:hint="eastAsia"/>
          <w:sz w:val="24"/>
          <w:szCs w:val="24"/>
        </w:rPr>
        <w:t>9GCHP</w:t>
      </w:r>
      <w:r w:rsidR="00E31936" w:rsidRPr="00AE50FB">
        <w:rPr>
          <w:rFonts w:hint="eastAsia"/>
          <w:sz w:val="24"/>
          <w:szCs w:val="24"/>
        </w:rPr>
        <w:t>），其主题为“可持续发展中的健康促进”，口号为“人人享有健康，一切为了健康”，旨在将健康促进置于可持续发展的核心位置。其中，健康城市建设是会议重要议题，会议举行了来自全球</w:t>
      </w:r>
      <w:r w:rsidR="00E31936" w:rsidRPr="00AE50FB">
        <w:rPr>
          <w:rFonts w:hint="eastAsia"/>
          <w:sz w:val="24"/>
          <w:szCs w:val="24"/>
        </w:rPr>
        <w:t>123</w:t>
      </w:r>
      <w:r w:rsidR="00E31936" w:rsidRPr="00AE50FB">
        <w:rPr>
          <w:rFonts w:hint="eastAsia"/>
          <w:sz w:val="24"/>
          <w:szCs w:val="24"/>
        </w:rPr>
        <w:t>个城市市长参与的健康城市市长论坛，并达成《健康城市上海共识》。会议指出，健康与城市可持续发展相辅相成、密不可分，城市治理的所有领域中优先考虑健康相关的政策，健康城市建设是一项综合的社会治理工程，并提出“十大健康城市优先行动领域”</w:t>
      </w:r>
      <w:r w:rsidR="008A537B" w:rsidRPr="00AE50FB">
        <w:rPr>
          <w:rStyle w:val="ac"/>
          <w:sz w:val="24"/>
          <w:szCs w:val="24"/>
        </w:rPr>
        <w:footnoteReference w:id="1"/>
      </w:r>
      <w:r w:rsidR="00E31936" w:rsidRPr="00AE50FB">
        <w:rPr>
          <w:rFonts w:hint="eastAsia"/>
          <w:sz w:val="24"/>
          <w:szCs w:val="24"/>
        </w:rPr>
        <w:t>，其中包括建设适宜步行、运动的绿色社区及休闲体育设施等体育领域行动。</w:t>
      </w:r>
    </w:p>
    <w:p w:rsidR="00E31936" w:rsidRPr="00E31936" w:rsidRDefault="00E31936" w:rsidP="00D37133">
      <w:pPr>
        <w:pStyle w:val="3"/>
      </w:pPr>
      <w:bookmarkStart w:id="6" w:name="_Toc495496175"/>
      <w:bookmarkStart w:id="7" w:name="_Toc497863798"/>
      <w:r w:rsidRPr="00E31936">
        <w:rPr>
          <w:rFonts w:hint="eastAsia"/>
        </w:rPr>
        <w:t xml:space="preserve">1.1.2 </w:t>
      </w:r>
      <w:r w:rsidRPr="00E31936">
        <w:rPr>
          <w:rFonts w:hint="eastAsia"/>
        </w:rPr>
        <w:t>国内健康城市建设的积极探索</w:t>
      </w:r>
      <w:bookmarkEnd w:id="6"/>
      <w:bookmarkEnd w:id="7"/>
    </w:p>
    <w:p w:rsidR="00E31936" w:rsidRPr="00AE50FB" w:rsidRDefault="00D37133" w:rsidP="00E655E7">
      <w:pPr>
        <w:spacing w:line="460" w:lineRule="exact"/>
        <w:rPr>
          <w:rFonts w:asciiTheme="minorEastAsia" w:hAnsiTheme="minorEastAsia"/>
          <w:sz w:val="24"/>
          <w:szCs w:val="24"/>
        </w:rPr>
      </w:pPr>
      <w:r>
        <w:rPr>
          <w:rFonts w:hint="eastAsia"/>
          <w:b/>
          <w:sz w:val="24"/>
          <w:szCs w:val="24"/>
        </w:rPr>
        <w:t xml:space="preserve">    </w:t>
      </w:r>
      <w:r w:rsidR="00E31936" w:rsidRPr="00AE50FB">
        <w:rPr>
          <w:rFonts w:asciiTheme="minorEastAsia" w:hAnsiTheme="minorEastAsia" w:hint="eastAsia"/>
          <w:sz w:val="24"/>
          <w:szCs w:val="24"/>
        </w:rPr>
        <w:t>为贯彻落实全国卫生与健康大会精神及《“健康中国2030”规划纲要》，深入推进健康城市健康村镇建设工作，为健康中国目标的实现奠定良好基础，全国爱卫会2016年7月18日颁布了《关于开展健康城市健康村镇建设的指导意见》（全爱卫发〔2016〕5号），健康城市涵盖了健康环境、健康社会、健康服务、健康人群、健康文化五个方面。而为了培育和推广典型经验，强化示范引领，形成可推广建设模式，扩大健康城市覆盖面，提升建设水平，全国爱卫办于2016年11月在全国确定了38个城市作为健康城市建设首批试点城市</w:t>
      </w:r>
      <w:r w:rsidR="00AE50FB">
        <w:rPr>
          <w:rStyle w:val="ac"/>
          <w:rFonts w:asciiTheme="minorEastAsia" w:hAnsiTheme="minorEastAsia"/>
          <w:sz w:val="24"/>
          <w:szCs w:val="24"/>
        </w:rPr>
        <w:footnoteReference w:id="2"/>
      </w:r>
      <w:r w:rsidR="00E31936" w:rsidRPr="00AE50FB">
        <w:rPr>
          <w:rFonts w:asciiTheme="minorEastAsia" w:hAnsiTheme="minorEastAsia" w:hint="eastAsia"/>
          <w:sz w:val="24"/>
          <w:szCs w:val="24"/>
        </w:rPr>
        <w:t>，其中包括北京西城区、上海嘉定区、杭州、宁波、苏州、无锡、镇江等城市。部分城市已经颁布健康城市新一轮规划或行动计划，其中全民健身开展为其中内容之一。</w:t>
      </w:r>
    </w:p>
    <w:p w:rsidR="00E31936" w:rsidRPr="00E31936" w:rsidRDefault="00E31936" w:rsidP="00D37133">
      <w:pPr>
        <w:pStyle w:val="3"/>
      </w:pPr>
      <w:bookmarkStart w:id="8" w:name="_Toc495496176"/>
      <w:bookmarkStart w:id="9" w:name="_Toc497863799"/>
      <w:r w:rsidRPr="00E31936">
        <w:rPr>
          <w:rFonts w:hint="eastAsia"/>
        </w:rPr>
        <w:lastRenderedPageBreak/>
        <w:t xml:space="preserve">1.1.3 </w:t>
      </w:r>
      <w:r w:rsidRPr="00E31936">
        <w:rPr>
          <w:rFonts w:hint="eastAsia"/>
        </w:rPr>
        <w:t>运动健康城市建设的首创提出</w:t>
      </w:r>
      <w:bookmarkEnd w:id="8"/>
      <w:bookmarkEnd w:id="9"/>
    </w:p>
    <w:p w:rsidR="00740813" w:rsidRPr="00D37133" w:rsidRDefault="00D37133" w:rsidP="00E655E7">
      <w:pPr>
        <w:spacing w:line="460" w:lineRule="exact"/>
        <w:rPr>
          <w:b/>
          <w:sz w:val="24"/>
          <w:szCs w:val="24"/>
        </w:rPr>
      </w:pPr>
      <w:r>
        <w:rPr>
          <w:rFonts w:hint="eastAsia"/>
          <w:b/>
          <w:sz w:val="24"/>
          <w:szCs w:val="24"/>
        </w:rPr>
        <w:t xml:space="preserve">    </w:t>
      </w:r>
      <w:r w:rsidR="00E31936" w:rsidRPr="00AE50FB">
        <w:rPr>
          <w:rFonts w:asciiTheme="minorEastAsia" w:hAnsiTheme="minorEastAsia" w:hint="eastAsia"/>
          <w:sz w:val="24"/>
          <w:szCs w:val="24"/>
        </w:rPr>
        <w:t>全民健身是提高人的身心健康素质和健康治理中非医疗干预最积极、最有效的重要手段，是健康中国建设的战略基础、前端要地和有力支撑。为实施全民健身国家战略，各地已陆续出台了新周期的全民健身实施计划。而常州作为全民健身实施计划研制的联系城市，为探索时代特征、城市特色的全民健身发展之路，在全国率先提出建设运动健康城市设想，并写入常州市全民健身实施计划（2017-2020年），以此发挥运动促进健康的独特优势，推动全民健身与全民健康深度融合。为打造运动健康城市，常州已相继进行常州体育医院建设、举办运动健康大会、成立健身健康宣传教育中心等实践措施，但整体而言，还存在运动健康城市建设的的理论夯实、实践困境、内容扩展、政策保障机制等方面待发掘梳理，这亦是本课题任务所在。</w:t>
      </w:r>
    </w:p>
    <w:p w:rsidR="006906AF" w:rsidRDefault="006906AF" w:rsidP="00D37133">
      <w:pPr>
        <w:pStyle w:val="2"/>
      </w:pPr>
      <w:bookmarkStart w:id="10" w:name="_Toc495496177"/>
      <w:bookmarkStart w:id="11" w:name="_Toc497863800"/>
      <w:r w:rsidRPr="00B5406B">
        <w:rPr>
          <w:rFonts w:hint="eastAsia"/>
        </w:rPr>
        <w:t xml:space="preserve">1.2 </w:t>
      </w:r>
      <w:r w:rsidRPr="00B5406B">
        <w:rPr>
          <w:rFonts w:hint="eastAsia"/>
        </w:rPr>
        <w:t>研究意义</w:t>
      </w:r>
      <w:bookmarkEnd w:id="10"/>
      <w:bookmarkEnd w:id="11"/>
    </w:p>
    <w:p w:rsidR="00E31936" w:rsidRPr="00AE50FB" w:rsidRDefault="00D37133" w:rsidP="00E655E7">
      <w:pPr>
        <w:spacing w:line="460" w:lineRule="exact"/>
        <w:rPr>
          <w:sz w:val="24"/>
          <w:szCs w:val="24"/>
        </w:rPr>
      </w:pPr>
      <w:r w:rsidRPr="00D37133">
        <w:rPr>
          <w:rFonts w:hint="eastAsia"/>
          <w:b/>
          <w:sz w:val="24"/>
          <w:szCs w:val="24"/>
        </w:rPr>
        <w:t xml:space="preserve">    </w:t>
      </w:r>
      <w:r w:rsidR="00E31936" w:rsidRPr="00AE50FB">
        <w:rPr>
          <w:rFonts w:hint="eastAsia"/>
          <w:sz w:val="24"/>
          <w:szCs w:val="24"/>
        </w:rPr>
        <w:t>在“健康中国”和“全民健身”两大国家战略叠加视阈下，推动全民健身和全民健康深度融合，积极探索运动健康城市建设，打造运动健康城市的常州样本具有重要理论价值及实践意义。</w:t>
      </w:r>
    </w:p>
    <w:p w:rsidR="00E31936" w:rsidRDefault="00E31936" w:rsidP="00D37133">
      <w:pPr>
        <w:pStyle w:val="3"/>
      </w:pPr>
      <w:bookmarkStart w:id="12" w:name="_Toc495496178"/>
      <w:bookmarkStart w:id="13" w:name="_Toc497863801"/>
      <w:r>
        <w:rPr>
          <w:rFonts w:hint="eastAsia"/>
        </w:rPr>
        <w:t xml:space="preserve">1.2.1 </w:t>
      </w:r>
      <w:r w:rsidR="004D1CAF">
        <w:rPr>
          <w:rFonts w:hint="eastAsia"/>
        </w:rPr>
        <w:t>理论意义</w:t>
      </w:r>
      <w:bookmarkEnd w:id="12"/>
      <w:bookmarkEnd w:id="13"/>
    </w:p>
    <w:p w:rsidR="00E31936" w:rsidRPr="00AE50FB" w:rsidRDefault="00C721F3" w:rsidP="00E655E7">
      <w:pPr>
        <w:spacing w:line="460" w:lineRule="exact"/>
        <w:rPr>
          <w:sz w:val="24"/>
          <w:szCs w:val="24"/>
        </w:rPr>
      </w:pPr>
      <w:r>
        <w:rPr>
          <w:rFonts w:hint="eastAsia"/>
          <w:b/>
          <w:sz w:val="28"/>
          <w:szCs w:val="28"/>
        </w:rPr>
        <w:t xml:space="preserve">   </w:t>
      </w:r>
      <w:r w:rsidRPr="00D37133">
        <w:rPr>
          <w:rFonts w:hint="eastAsia"/>
          <w:b/>
          <w:sz w:val="24"/>
          <w:szCs w:val="24"/>
        </w:rPr>
        <w:t xml:space="preserve"> </w:t>
      </w:r>
      <w:r w:rsidR="00E31936" w:rsidRPr="00AE50FB">
        <w:rPr>
          <w:rFonts w:hint="eastAsia"/>
          <w:sz w:val="24"/>
          <w:szCs w:val="24"/>
        </w:rPr>
        <w:t>运动健康城市</w:t>
      </w:r>
      <w:r w:rsidRPr="00AE50FB">
        <w:rPr>
          <w:rFonts w:hint="eastAsia"/>
          <w:sz w:val="24"/>
          <w:szCs w:val="24"/>
        </w:rPr>
        <w:t>为常州市从城市建设</w:t>
      </w:r>
      <w:r w:rsidR="003E0A01" w:rsidRPr="00AE50FB">
        <w:rPr>
          <w:rFonts w:hint="eastAsia"/>
          <w:sz w:val="24"/>
          <w:szCs w:val="24"/>
        </w:rPr>
        <w:t>实践</w:t>
      </w:r>
      <w:r w:rsidRPr="00AE50FB">
        <w:rPr>
          <w:rFonts w:hint="eastAsia"/>
          <w:sz w:val="24"/>
          <w:szCs w:val="24"/>
        </w:rPr>
        <w:t>层面</w:t>
      </w:r>
      <w:r w:rsidR="00E31936" w:rsidRPr="00AE50FB">
        <w:rPr>
          <w:rFonts w:hint="eastAsia"/>
          <w:sz w:val="24"/>
          <w:szCs w:val="24"/>
        </w:rPr>
        <w:t>首创提出</w:t>
      </w:r>
      <w:r w:rsidR="003E0A01" w:rsidRPr="00AE50FB">
        <w:rPr>
          <w:rFonts w:hint="eastAsia"/>
          <w:sz w:val="24"/>
          <w:szCs w:val="24"/>
        </w:rPr>
        <w:t>，</w:t>
      </w:r>
      <w:r w:rsidRPr="00AE50FB">
        <w:rPr>
          <w:rFonts w:hint="eastAsia"/>
          <w:sz w:val="24"/>
          <w:szCs w:val="24"/>
        </w:rPr>
        <w:t>有关运动健康城市建设文献资料暂付阙如，本研究</w:t>
      </w:r>
      <w:r w:rsidR="00884D78" w:rsidRPr="00AE50FB">
        <w:rPr>
          <w:rFonts w:hint="eastAsia"/>
          <w:sz w:val="24"/>
          <w:szCs w:val="24"/>
        </w:rPr>
        <w:t>通过对运动健康城市内涵</w:t>
      </w:r>
      <w:r w:rsidR="00E31936" w:rsidRPr="00AE50FB">
        <w:rPr>
          <w:rFonts w:hint="eastAsia"/>
          <w:sz w:val="24"/>
          <w:szCs w:val="24"/>
        </w:rPr>
        <w:t>、特</w:t>
      </w:r>
      <w:r w:rsidR="00884D78" w:rsidRPr="00AE50FB">
        <w:rPr>
          <w:rFonts w:hint="eastAsia"/>
          <w:sz w:val="24"/>
          <w:szCs w:val="24"/>
        </w:rPr>
        <w:t>征、建设</w:t>
      </w:r>
      <w:r w:rsidR="00E31936" w:rsidRPr="00AE50FB">
        <w:rPr>
          <w:rFonts w:hint="eastAsia"/>
          <w:sz w:val="24"/>
          <w:szCs w:val="24"/>
        </w:rPr>
        <w:t>内容</w:t>
      </w:r>
      <w:r w:rsidR="00884D78" w:rsidRPr="00AE50FB">
        <w:rPr>
          <w:rFonts w:hint="eastAsia"/>
          <w:sz w:val="24"/>
          <w:szCs w:val="24"/>
        </w:rPr>
        <w:t>、评价指标</w:t>
      </w:r>
      <w:r w:rsidR="00E31936" w:rsidRPr="00AE50FB">
        <w:rPr>
          <w:rFonts w:hint="eastAsia"/>
          <w:sz w:val="24"/>
          <w:szCs w:val="24"/>
        </w:rPr>
        <w:t>等基本理论</w:t>
      </w:r>
      <w:r w:rsidRPr="00AE50FB">
        <w:rPr>
          <w:rFonts w:hint="eastAsia"/>
          <w:sz w:val="24"/>
          <w:szCs w:val="24"/>
        </w:rPr>
        <w:t>框架及内容</w:t>
      </w:r>
      <w:r w:rsidR="00E31936" w:rsidRPr="00AE50FB">
        <w:rPr>
          <w:rFonts w:hint="eastAsia"/>
          <w:sz w:val="24"/>
          <w:szCs w:val="24"/>
        </w:rPr>
        <w:t>梳理，</w:t>
      </w:r>
      <w:r w:rsidRPr="00AE50FB">
        <w:rPr>
          <w:rFonts w:hint="eastAsia"/>
          <w:sz w:val="24"/>
          <w:szCs w:val="24"/>
        </w:rPr>
        <w:t>借以</w:t>
      </w:r>
      <w:r w:rsidR="00E31936" w:rsidRPr="00AE50FB">
        <w:rPr>
          <w:rFonts w:hint="eastAsia"/>
          <w:sz w:val="24"/>
          <w:szCs w:val="24"/>
        </w:rPr>
        <w:t>丰富并拓展健康城市理论研究体系及领域</w:t>
      </w:r>
      <w:r w:rsidRPr="00AE50FB">
        <w:rPr>
          <w:rFonts w:hint="eastAsia"/>
          <w:sz w:val="24"/>
          <w:szCs w:val="24"/>
        </w:rPr>
        <w:t>，同时亦扩大国内体育特色城市建设理论内涵</w:t>
      </w:r>
      <w:r w:rsidR="00E31936" w:rsidRPr="00AE50FB">
        <w:rPr>
          <w:rFonts w:hint="eastAsia"/>
          <w:sz w:val="24"/>
          <w:szCs w:val="24"/>
        </w:rPr>
        <w:t>。</w:t>
      </w:r>
    </w:p>
    <w:p w:rsidR="00E31936" w:rsidRDefault="00E31936" w:rsidP="00D37133">
      <w:pPr>
        <w:pStyle w:val="3"/>
      </w:pPr>
      <w:bookmarkStart w:id="14" w:name="_Toc495496179"/>
      <w:bookmarkStart w:id="15" w:name="_Toc497863802"/>
      <w:r>
        <w:rPr>
          <w:rFonts w:hint="eastAsia"/>
        </w:rPr>
        <w:t>1.2.2</w:t>
      </w:r>
      <w:r w:rsidR="004D1CAF">
        <w:rPr>
          <w:rFonts w:hint="eastAsia"/>
        </w:rPr>
        <w:t>实践意义</w:t>
      </w:r>
      <w:bookmarkEnd w:id="14"/>
      <w:bookmarkEnd w:id="15"/>
    </w:p>
    <w:p w:rsidR="00E31936" w:rsidRPr="00AE50FB" w:rsidRDefault="00C721F3" w:rsidP="00E655E7">
      <w:pPr>
        <w:spacing w:line="460" w:lineRule="exact"/>
        <w:rPr>
          <w:sz w:val="24"/>
          <w:szCs w:val="24"/>
        </w:rPr>
      </w:pPr>
      <w:r>
        <w:rPr>
          <w:rFonts w:hint="eastAsia"/>
          <w:b/>
          <w:sz w:val="28"/>
          <w:szCs w:val="28"/>
        </w:rPr>
        <w:t xml:space="preserve"> </w:t>
      </w:r>
      <w:r w:rsidRPr="00D37133">
        <w:rPr>
          <w:rFonts w:hint="eastAsia"/>
          <w:b/>
          <w:sz w:val="24"/>
          <w:szCs w:val="24"/>
        </w:rPr>
        <w:t xml:space="preserve">  </w:t>
      </w:r>
      <w:r w:rsidRPr="00AE50FB">
        <w:rPr>
          <w:rFonts w:hint="eastAsia"/>
          <w:sz w:val="24"/>
          <w:szCs w:val="24"/>
        </w:rPr>
        <w:t xml:space="preserve"> </w:t>
      </w:r>
      <w:r w:rsidRPr="00AE50FB">
        <w:rPr>
          <w:rFonts w:hint="eastAsia"/>
          <w:sz w:val="24"/>
          <w:szCs w:val="24"/>
        </w:rPr>
        <w:t>建设运动健康是常州全面落实健康中国国家战略和全民健身国家战略的重要抓手，是常州城市功能优化提升的重要抓手，</w:t>
      </w:r>
      <w:r w:rsidR="00A02B3C" w:rsidRPr="00AE50FB">
        <w:rPr>
          <w:rFonts w:hint="eastAsia"/>
          <w:sz w:val="24"/>
          <w:szCs w:val="24"/>
        </w:rPr>
        <w:t>是</w:t>
      </w:r>
      <w:r w:rsidR="00884D78" w:rsidRPr="00AE50FB">
        <w:rPr>
          <w:rFonts w:hint="eastAsia"/>
          <w:sz w:val="24"/>
          <w:szCs w:val="24"/>
        </w:rPr>
        <w:t>常州</w:t>
      </w:r>
      <w:r w:rsidR="00A02B3C" w:rsidRPr="00AE50FB">
        <w:rPr>
          <w:rFonts w:hint="eastAsia"/>
          <w:sz w:val="24"/>
          <w:szCs w:val="24"/>
        </w:rPr>
        <w:t>城市经济发展转型的重要抓手，是落实“两聚一高”新实践和建设“强富美高”新常州的重要抓手，</w:t>
      </w:r>
      <w:r w:rsidR="00884D78" w:rsidRPr="00AE50FB">
        <w:rPr>
          <w:rFonts w:hint="eastAsia"/>
          <w:sz w:val="24"/>
          <w:szCs w:val="24"/>
        </w:rPr>
        <w:t>本研究有助于政府部门施行相关政策措施及规划提供依据，推动</w:t>
      </w:r>
      <w:r w:rsidR="00E31936" w:rsidRPr="00AE50FB">
        <w:rPr>
          <w:rFonts w:hint="eastAsia"/>
          <w:sz w:val="24"/>
          <w:szCs w:val="24"/>
        </w:rPr>
        <w:t>公共</w:t>
      </w:r>
      <w:r w:rsidR="00884D78" w:rsidRPr="00AE50FB">
        <w:rPr>
          <w:rFonts w:hint="eastAsia"/>
          <w:sz w:val="24"/>
          <w:szCs w:val="24"/>
        </w:rPr>
        <w:t>体育</w:t>
      </w:r>
      <w:r w:rsidR="00E31936" w:rsidRPr="00AE50FB">
        <w:rPr>
          <w:rFonts w:hint="eastAsia"/>
          <w:sz w:val="24"/>
          <w:szCs w:val="24"/>
        </w:rPr>
        <w:t>服务供给侧</w:t>
      </w:r>
      <w:r w:rsidR="00E31936" w:rsidRPr="00AE50FB">
        <w:rPr>
          <w:rFonts w:hint="eastAsia"/>
          <w:sz w:val="24"/>
          <w:szCs w:val="24"/>
        </w:rPr>
        <w:lastRenderedPageBreak/>
        <w:t>改革，扩大有效供给，提高市民健康水平。</w:t>
      </w:r>
    </w:p>
    <w:p w:rsidR="006906AF" w:rsidRPr="00B5406B" w:rsidRDefault="00D37133" w:rsidP="00D37133">
      <w:pPr>
        <w:pStyle w:val="2"/>
      </w:pPr>
      <w:bookmarkStart w:id="16" w:name="_Toc495496180"/>
      <w:bookmarkStart w:id="17" w:name="_Toc497863803"/>
      <w:r>
        <w:rPr>
          <w:rFonts w:hint="eastAsia"/>
        </w:rPr>
        <w:t>1.3</w:t>
      </w:r>
      <w:r w:rsidR="006906AF" w:rsidRPr="00B5406B">
        <w:rPr>
          <w:rFonts w:hint="eastAsia"/>
        </w:rPr>
        <w:t xml:space="preserve"> </w:t>
      </w:r>
      <w:r w:rsidR="006906AF" w:rsidRPr="00B5406B">
        <w:rPr>
          <w:rFonts w:hint="eastAsia"/>
        </w:rPr>
        <w:t>研究对象与方法</w:t>
      </w:r>
      <w:bookmarkEnd w:id="16"/>
      <w:bookmarkEnd w:id="17"/>
    </w:p>
    <w:p w:rsidR="006906AF" w:rsidRDefault="00D37133" w:rsidP="00D37133">
      <w:pPr>
        <w:pStyle w:val="3"/>
      </w:pPr>
      <w:bookmarkStart w:id="18" w:name="_Toc495496181"/>
      <w:bookmarkStart w:id="19" w:name="_Toc497863804"/>
      <w:r>
        <w:rPr>
          <w:rFonts w:hint="eastAsia"/>
        </w:rPr>
        <w:t>1.3</w:t>
      </w:r>
      <w:r w:rsidR="006906AF" w:rsidRPr="00B5406B">
        <w:rPr>
          <w:rFonts w:hint="eastAsia"/>
        </w:rPr>
        <w:t xml:space="preserve">.1 </w:t>
      </w:r>
      <w:r w:rsidR="006906AF" w:rsidRPr="00B5406B">
        <w:rPr>
          <w:rFonts w:hint="eastAsia"/>
        </w:rPr>
        <w:t>研究对象</w:t>
      </w:r>
      <w:bookmarkEnd w:id="18"/>
      <w:bookmarkEnd w:id="19"/>
    </w:p>
    <w:p w:rsidR="00A02B3C" w:rsidRPr="00E655E7" w:rsidRDefault="00D37133" w:rsidP="00E655E7">
      <w:pPr>
        <w:spacing w:line="460" w:lineRule="exact"/>
        <w:jc w:val="left"/>
        <w:rPr>
          <w:sz w:val="24"/>
          <w:szCs w:val="24"/>
        </w:rPr>
      </w:pPr>
      <w:r>
        <w:rPr>
          <w:rFonts w:hint="eastAsia"/>
          <w:b/>
          <w:sz w:val="28"/>
          <w:szCs w:val="28"/>
        </w:rPr>
        <w:t xml:space="preserve">   </w:t>
      </w:r>
      <w:r w:rsidRPr="00D37133">
        <w:rPr>
          <w:rFonts w:hint="eastAsia"/>
          <w:b/>
          <w:sz w:val="24"/>
          <w:szCs w:val="24"/>
        </w:rPr>
        <w:t xml:space="preserve"> </w:t>
      </w:r>
      <w:r w:rsidR="0082272D" w:rsidRPr="00E655E7">
        <w:rPr>
          <w:sz w:val="24"/>
          <w:szCs w:val="24"/>
        </w:rPr>
        <w:t>常州市运动健康建设为研究对象</w:t>
      </w:r>
      <w:r w:rsidR="0082272D" w:rsidRPr="00E655E7">
        <w:rPr>
          <w:rFonts w:hint="eastAsia"/>
          <w:sz w:val="24"/>
          <w:szCs w:val="24"/>
        </w:rPr>
        <w:t>，</w:t>
      </w:r>
      <w:r w:rsidR="0082272D" w:rsidRPr="00E655E7">
        <w:rPr>
          <w:sz w:val="24"/>
          <w:szCs w:val="24"/>
        </w:rPr>
        <w:t>内容涵盖常州市运动健康城市建设的现有基础</w:t>
      </w:r>
      <w:r w:rsidR="0082272D" w:rsidRPr="00E655E7">
        <w:rPr>
          <w:rFonts w:hint="eastAsia"/>
          <w:sz w:val="24"/>
          <w:szCs w:val="24"/>
        </w:rPr>
        <w:t>、</w:t>
      </w:r>
      <w:r w:rsidR="0082272D" w:rsidRPr="00E655E7">
        <w:rPr>
          <w:sz w:val="24"/>
          <w:szCs w:val="24"/>
        </w:rPr>
        <w:t>面临困境</w:t>
      </w:r>
      <w:r w:rsidR="0082272D" w:rsidRPr="00E655E7">
        <w:rPr>
          <w:rFonts w:hint="eastAsia"/>
          <w:sz w:val="24"/>
          <w:szCs w:val="24"/>
        </w:rPr>
        <w:t>、</w:t>
      </w:r>
      <w:r w:rsidR="0082272D" w:rsidRPr="00E655E7">
        <w:rPr>
          <w:sz w:val="24"/>
          <w:szCs w:val="24"/>
        </w:rPr>
        <w:t>主要任务</w:t>
      </w:r>
      <w:r w:rsidR="0082272D" w:rsidRPr="00E655E7">
        <w:rPr>
          <w:rFonts w:hint="eastAsia"/>
          <w:sz w:val="24"/>
          <w:szCs w:val="24"/>
        </w:rPr>
        <w:t>、实施计划、</w:t>
      </w:r>
      <w:r w:rsidR="0082272D" w:rsidRPr="00E655E7">
        <w:rPr>
          <w:sz w:val="24"/>
          <w:szCs w:val="24"/>
        </w:rPr>
        <w:t>保障措施等内容</w:t>
      </w:r>
      <w:r w:rsidR="0082272D" w:rsidRPr="00E655E7">
        <w:rPr>
          <w:rFonts w:hint="eastAsia"/>
          <w:sz w:val="24"/>
          <w:szCs w:val="24"/>
        </w:rPr>
        <w:t>。</w:t>
      </w:r>
    </w:p>
    <w:p w:rsidR="006906AF" w:rsidRPr="00B5406B" w:rsidRDefault="00D37133" w:rsidP="00D37133">
      <w:pPr>
        <w:pStyle w:val="3"/>
      </w:pPr>
      <w:bookmarkStart w:id="20" w:name="_Toc495496182"/>
      <w:bookmarkStart w:id="21" w:name="_Toc497863805"/>
      <w:r>
        <w:rPr>
          <w:rFonts w:hint="eastAsia"/>
        </w:rPr>
        <w:t>1.3</w:t>
      </w:r>
      <w:r w:rsidR="006906AF" w:rsidRPr="00B5406B">
        <w:rPr>
          <w:rFonts w:hint="eastAsia"/>
        </w:rPr>
        <w:t xml:space="preserve">.2 </w:t>
      </w:r>
      <w:r w:rsidR="006906AF" w:rsidRPr="00B5406B">
        <w:rPr>
          <w:rFonts w:hint="eastAsia"/>
        </w:rPr>
        <w:t>研究方法</w:t>
      </w:r>
      <w:bookmarkEnd w:id="20"/>
      <w:bookmarkEnd w:id="21"/>
    </w:p>
    <w:p w:rsidR="00884D78" w:rsidRPr="00D37133" w:rsidRDefault="00884D78" w:rsidP="00E655E7">
      <w:pPr>
        <w:spacing w:line="460" w:lineRule="exact"/>
        <w:ind w:firstLine="420"/>
        <w:rPr>
          <w:rFonts w:ascii="宋体" w:eastAsia="宋体" w:hAnsi="宋体" w:cs="Times New Roman"/>
          <w:b/>
          <w:sz w:val="24"/>
          <w:szCs w:val="24"/>
        </w:rPr>
      </w:pPr>
      <w:r w:rsidRPr="00D37133">
        <w:rPr>
          <w:rFonts w:ascii="宋体" w:eastAsia="宋体" w:hAnsi="宋体" w:cs="Times New Roman" w:hint="eastAsia"/>
          <w:b/>
          <w:sz w:val="24"/>
          <w:szCs w:val="24"/>
        </w:rPr>
        <w:t>（一）</w:t>
      </w:r>
      <w:r w:rsidRPr="00D37133">
        <w:rPr>
          <w:rFonts w:ascii="宋体" w:eastAsia="宋体" w:hAnsi="宋体" w:cs="Times New Roman"/>
          <w:b/>
          <w:sz w:val="24"/>
          <w:szCs w:val="24"/>
        </w:rPr>
        <w:t>文献资料法</w:t>
      </w:r>
    </w:p>
    <w:p w:rsidR="00975313" w:rsidRPr="00D37133" w:rsidRDefault="00884D78" w:rsidP="00E655E7">
      <w:pPr>
        <w:spacing w:line="460" w:lineRule="exact"/>
        <w:ind w:firstLine="420"/>
        <w:rPr>
          <w:rFonts w:ascii="宋体" w:hAnsi="宋体"/>
          <w:sz w:val="24"/>
          <w:szCs w:val="24"/>
        </w:rPr>
      </w:pPr>
      <w:r w:rsidRPr="00D37133">
        <w:rPr>
          <w:rFonts w:ascii="宋体" w:eastAsia="宋体" w:hAnsi="宋体" w:cs="Times New Roman"/>
          <w:sz w:val="24"/>
          <w:szCs w:val="24"/>
        </w:rPr>
        <w:t>根据研究需要主要从以下几个方面对文献进行查阅、搜集及整理。</w:t>
      </w:r>
      <w:r w:rsidRPr="00D37133">
        <w:rPr>
          <w:rFonts w:ascii="宋体" w:eastAsia="宋体" w:hAnsi="宋体" w:cs="Times New Roman" w:hint="eastAsia"/>
          <w:sz w:val="24"/>
          <w:szCs w:val="24"/>
        </w:rPr>
        <w:t>（1</w:t>
      </w:r>
      <w:r w:rsidRPr="00D37133">
        <w:rPr>
          <w:rFonts w:ascii="宋体" w:hAnsi="宋体" w:hint="eastAsia"/>
          <w:sz w:val="24"/>
          <w:szCs w:val="24"/>
        </w:rPr>
        <w:t>）健康城市相关理论及体育城市</w:t>
      </w:r>
      <w:r w:rsidRPr="00D37133">
        <w:rPr>
          <w:rFonts w:ascii="宋体" w:eastAsia="宋体" w:hAnsi="宋体" w:cs="Times New Roman" w:hint="eastAsia"/>
          <w:sz w:val="24"/>
          <w:szCs w:val="24"/>
        </w:rPr>
        <w:t>相关国内外研究文献。（2）</w:t>
      </w:r>
      <w:r w:rsidRPr="00D37133">
        <w:rPr>
          <w:rFonts w:ascii="宋体" w:hAnsi="宋体" w:hint="eastAsia"/>
          <w:sz w:val="24"/>
          <w:szCs w:val="24"/>
        </w:rPr>
        <w:t>运动促进健康、慢病干预及体医融合</w:t>
      </w:r>
      <w:r w:rsidRPr="00D37133">
        <w:rPr>
          <w:rFonts w:ascii="宋体" w:eastAsia="宋体" w:hAnsi="宋体" w:cs="Times New Roman" w:hint="eastAsia"/>
          <w:sz w:val="24"/>
          <w:szCs w:val="24"/>
        </w:rPr>
        <w:t>相关研究文献。（3）与</w:t>
      </w:r>
      <w:r w:rsidR="009143A4" w:rsidRPr="00D37133">
        <w:rPr>
          <w:rFonts w:ascii="宋体" w:hAnsi="宋体" w:hint="eastAsia"/>
          <w:sz w:val="24"/>
          <w:szCs w:val="24"/>
        </w:rPr>
        <w:t>健康城市及体育城市建设相关的政府规划文件</w:t>
      </w:r>
      <w:r w:rsidRPr="00D37133">
        <w:rPr>
          <w:rFonts w:ascii="宋体" w:eastAsia="宋体" w:hAnsi="宋体" w:cs="Times New Roman" w:hint="eastAsia"/>
          <w:sz w:val="24"/>
          <w:szCs w:val="24"/>
        </w:rPr>
        <w:t>。（4</w:t>
      </w:r>
      <w:r w:rsidR="009143A4" w:rsidRPr="00D37133">
        <w:rPr>
          <w:rFonts w:ascii="宋体" w:hAnsi="宋体" w:hint="eastAsia"/>
          <w:sz w:val="24"/>
          <w:szCs w:val="24"/>
        </w:rPr>
        <w:t>）常州</w:t>
      </w:r>
      <w:r w:rsidRPr="00D37133">
        <w:rPr>
          <w:rFonts w:ascii="宋体" w:eastAsia="宋体" w:hAnsi="宋体" w:cs="Times New Roman" w:hint="eastAsia"/>
          <w:sz w:val="24"/>
          <w:szCs w:val="24"/>
        </w:rPr>
        <w:t>市体育发展规划、体育产业发展规划、体育产业发展实施意见、</w:t>
      </w:r>
      <w:r w:rsidR="009143A4" w:rsidRPr="00D37133">
        <w:rPr>
          <w:rFonts w:ascii="宋体" w:hAnsi="宋体" w:hint="eastAsia"/>
          <w:sz w:val="24"/>
          <w:szCs w:val="24"/>
        </w:rPr>
        <w:t>常州市体育局年度工作计划、年度工作总结、常州慢病</w:t>
      </w:r>
      <w:r w:rsidR="00975313" w:rsidRPr="00D37133">
        <w:rPr>
          <w:rFonts w:ascii="宋体" w:hAnsi="宋体" w:hint="eastAsia"/>
          <w:sz w:val="24"/>
          <w:szCs w:val="24"/>
        </w:rPr>
        <w:t>及危险因素</w:t>
      </w:r>
      <w:r w:rsidRPr="00D37133">
        <w:rPr>
          <w:rFonts w:ascii="宋体" w:eastAsia="宋体" w:hAnsi="宋体" w:cs="Times New Roman" w:hint="eastAsia"/>
          <w:sz w:val="24"/>
          <w:szCs w:val="24"/>
        </w:rPr>
        <w:t>的具体调查数据。</w:t>
      </w:r>
    </w:p>
    <w:p w:rsidR="00884D78" w:rsidRPr="00D37133" w:rsidRDefault="00884D78" w:rsidP="00E655E7">
      <w:pPr>
        <w:spacing w:line="460" w:lineRule="exact"/>
        <w:ind w:firstLine="420"/>
        <w:rPr>
          <w:rFonts w:ascii="宋体" w:eastAsia="宋体" w:hAnsi="宋体" w:cs="Times New Roman"/>
          <w:b/>
          <w:sz w:val="24"/>
          <w:szCs w:val="24"/>
        </w:rPr>
      </w:pPr>
      <w:r w:rsidRPr="00D37133">
        <w:rPr>
          <w:rFonts w:ascii="宋体" w:eastAsia="宋体" w:hAnsi="宋体" w:cs="Times New Roman" w:hint="eastAsia"/>
          <w:b/>
          <w:sz w:val="24"/>
          <w:szCs w:val="24"/>
        </w:rPr>
        <w:t>（二）</w:t>
      </w:r>
      <w:r w:rsidRPr="00D37133">
        <w:rPr>
          <w:rFonts w:ascii="宋体" w:eastAsia="宋体" w:hAnsi="宋体" w:cs="Times New Roman"/>
          <w:b/>
          <w:sz w:val="24"/>
          <w:szCs w:val="24"/>
        </w:rPr>
        <w:t>访谈调查法</w:t>
      </w:r>
    </w:p>
    <w:p w:rsidR="00884D78" w:rsidRPr="00D37133" w:rsidRDefault="00884D78" w:rsidP="00E655E7">
      <w:pPr>
        <w:spacing w:line="460" w:lineRule="exact"/>
        <w:ind w:firstLine="420"/>
        <w:rPr>
          <w:rFonts w:ascii="宋体" w:hAnsi="宋体"/>
          <w:sz w:val="24"/>
          <w:szCs w:val="24"/>
        </w:rPr>
      </w:pPr>
      <w:r w:rsidRPr="00D37133">
        <w:rPr>
          <w:rFonts w:ascii="宋体" w:eastAsia="宋体" w:hAnsi="宋体" w:cs="Times New Roman"/>
          <w:sz w:val="24"/>
          <w:szCs w:val="24"/>
        </w:rPr>
        <w:t>为了达到本研究目的，在研究过程中分别采用集体访谈和个人访谈的方式收集相关数据资料。</w:t>
      </w:r>
      <w:r w:rsidRPr="00D37133">
        <w:rPr>
          <w:rFonts w:ascii="宋体" w:eastAsia="宋体" w:hAnsi="宋体" w:cs="Times New Roman" w:hint="eastAsia"/>
          <w:sz w:val="24"/>
          <w:szCs w:val="24"/>
        </w:rPr>
        <w:t>集体座谈</w:t>
      </w:r>
      <w:r w:rsidR="00733D27" w:rsidRPr="00D37133">
        <w:rPr>
          <w:rFonts w:ascii="宋体" w:hAnsi="宋体" w:hint="eastAsia"/>
          <w:sz w:val="24"/>
          <w:szCs w:val="24"/>
        </w:rPr>
        <w:t>主要通过组织召开运动健康城市建设</w:t>
      </w:r>
      <w:r w:rsidRPr="00D37133">
        <w:rPr>
          <w:rFonts w:ascii="宋体" w:eastAsia="宋体" w:hAnsi="宋体" w:cs="Times New Roman" w:hint="eastAsia"/>
          <w:sz w:val="24"/>
          <w:szCs w:val="24"/>
        </w:rPr>
        <w:t>研讨会等工作机会，收集本研究所需的相关材料和信息。个人访谈主要是对</w:t>
      </w:r>
      <w:r w:rsidR="00733D27" w:rsidRPr="00D37133">
        <w:rPr>
          <w:rFonts w:ascii="宋体" w:hAnsi="宋体" w:hint="eastAsia"/>
          <w:sz w:val="24"/>
          <w:szCs w:val="24"/>
        </w:rPr>
        <w:t>相关</w:t>
      </w:r>
      <w:r w:rsidRPr="00D37133">
        <w:rPr>
          <w:rFonts w:ascii="宋体" w:eastAsia="宋体" w:hAnsi="宋体" w:cs="Times New Roman" w:hint="eastAsia"/>
          <w:sz w:val="24"/>
          <w:szCs w:val="24"/>
        </w:rPr>
        <w:t>专家学者，就本研究涉及的</w:t>
      </w:r>
      <w:r w:rsidR="00733D27" w:rsidRPr="00D37133">
        <w:rPr>
          <w:rFonts w:ascii="宋体" w:hAnsi="宋体" w:hint="eastAsia"/>
          <w:sz w:val="24"/>
          <w:szCs w:val="24"/>
        </w:rPr>
        <w:t>相关内容采取</w:t>
      </w:r>
      <w:r w:rsidRPr="00D37133">
        <w:rPr>
          <w:rFonts w:ascii="宋体" w:eastAsia="宋体" w:hAnsi="宋体" w:cs="Times New Roman" w:hint="eastAsia"/>
          <w:sz w:val="24"/>
          <w:szCs w:val="24"/>
        </w:rPr>
        <w:t>非结构访谈。</w:t>
      </w:r>
    </w:p>
    <w:p w:rsidR="0082272D" w:rsidRPr="00D37133" w:rsidRDefault="00733D27" w:rsidP="00E655E7">
      <w:pPr>
        <w:spacing w:line="460" w:lineRule="exact"/>
        <w:ind w:firstLine="420"/>
        <w:rPr>
          <w:rFonts w:ascii="宋体" w:hAnsi="宋体"/>
          <w:sz w:val="24"/>
          <w:szCs w:val="24"/>
        </w:rPr>
      </w:pPr>
      <w:r w:rsidRPr="00D37133">
        <w:rPr>
          <w:rFonts w:ascii="宋体" w:hAnsi="宋体" w:hint="eastAsia"/>
          <w:sz w:val="24"/>
          <w:szCs w:val="24"/>
        </w:rPr>
        <w:t>课题研究充分发挥课题组内部作用及借助外部专家力量。为获取常州市运动健康城市建设有益意见，课题组先后邀请苏州大学体育学院王家宏教授、苏州大学体育学院王国祥教授、北京体育大学胡扬教授、国家体育总局体科所体医融合促进创新研究中心郭建军主任等专家学者作为课题研究顾问，为本课题给予把脉指点。</w:t>
      </w:r>
    </w:p>
    <w:p w:rsidR="00733D27" w:rsidRPr="00D37133" w:rsidRDefault="00733D27" w:rsidP="00E655E7">
      <w:pPr>
        <w:spacing w:line="460" w:lineRule="exact"/>
        <w:ind w:firstLine="420"/>
        <w:rPr>
          <w:rFonts w:ascii="宋体" w:hAnsi="宋体"/>
          <w:sz w:val="24"/>
          <w:szCs w:val="24"/>
        </w:rPr>
      </w:pPr>
      <w:r w:rsidRPr="00D37133">
        <w:rPr>
          <w:rFonts w:ascii="宋体" w:hAnsi="宋体" w:hint="eastAsia"/>
          <w:sz w:val="24"/>
          <w:szCs w:val="24"/>
        </w:rPr>
        <w:t>为进一步扩大常州市建设运动健康城市的视野，课题组在多次召开内部研讨会的基础上，积极参与国内有关运动健康的重要学术会议。课题组于2017年6月10日赴北京体育大学参加了“运动与健康中国2030”高峰论坛暨纪念毛泽东同志“发展体育运动，增强人民体质” 题词发表65周年大会，就有关全民健身</w:t>
      </w:r>
      <w:r w:rsidRPr="00D37133">
        <w:rPr>
          <w:rFonts w:ascii="宋体" w:hAnsi="宋体" w:hint="eastAsia"/>
          <w:sz w:val="24"/>
          <w:szCs w:val="24"/>
        </w:rPr>
        <w:lastRenderedPageBreak/>
        <w:t>推动全民健康、全民健身公共服务体系丰富完善、全民健身工作领域拓展、全民健身与全民健康融合发展等问题和与会专家进行学习及深入交流，获取专家学者多方建议（表1）。</w:t>
      </w:r>
    </w:p>
    <w:p w:rsidR="00733D27" w:rsidRPr="00D37133" w:rsidRDefault="00733D27" w:rsidP="00E655E7">
      <w:pPr>
        <w:spacing w:line="460" w:lineRule="exact"/>
        <w:ind w:firstLine="420"/>
        <w:rPr>
          <w:rFonts w:ascii="宋体" w:hAnsi="宋体"/>
          <w:sz w:val="24"/>
          <w:szCs w:val="24"/>
        </w:rPr>
      </w:pPr>
      <w:r w:rsidRPr="00D37133">
        <w:rPr>
          <w:rFonts w:ascii="宋体" w:hAnsi="宋体" w:hint="eastAsia"/>
          <w:sz w:val="24"/>
          <w:szCs w:val="24"/>
        </w:rPr>
        <w:t>在此基础上，2017年7月28日，课题组召开了由北京体育大学、江苏省体育局、国家体育总局体育科学研究所、苏州大学体育学院等领导专家参与的课题研讨会，就运动健康城市建设中的城乡设施规划布局一体化、运动健康国家基地打造、品牌赛事活动培育、慢病防控、职业病预防、体育社会组织参与、运动健康城市体制机制建立等问题发表意见，为丰富本课题提供多方面实践素材（表1）。</w:t>
      </w:r>
    </w:p>
    <w:p w:rsidR="00733D27" w:rsidRPr="00E655E7" w:rsidRDefault="00733D27" w:rsidP="00E655E7">
      <w:pPr>
        <w:spacing w:line="460" w:lineRule="exact"/>
        <w:jc w:val="center"/>
        <w:rPr>
          <w:rFonts w:asciiTheme="minorEastAsia" w:hAnsiTheme="minorEastAsia"/>
          <w:szCs w:val="21"/>
        </w:rPr>
      </w:pPr>
      <w:r w:rsidRPr="00E655E7">
        <w:rPr>
          <w:rFonts w:asciiTheme="minorEastAsia" w:hAnsiTheme="minorEastAsia"/>
          <w:szCs w:val="21"/>
        </w:rPr>
        <w:t>表</w:t>
      </w:r>
      <w:r w:rsidRPr="00E655E7">
        <w:rPr>
          <w:rFonts w:asciiTheme="minorEastAsia" w:hAnsiTheme="minorEastAsia" w:hint="eastAsia"/>
          <w:szCs w:val="21"/>
        </w:rPr>
        <w:t>1 课题组召开及参加会议情况一览表</w:t>
      </w:r>
    </w:p>
    <w:tbl>
      <w:tblPr>
        <w:tblStyle w:val="a6"/>
        <w:tblW w:w="8897" w:type="dxa"/>
        <w:tblBorders>
          <w:left w:val="none" w:sz="0" w:space="0" w:color="auto"/>
          <w:right w:val="none" w:sz="0" w:space="0" w:color="auto"/>
          <w:insideV w:val="none" w:sz="0" w:space="0" w:color="auto"/>
        </w:tblBorders>
        <w:tblLook w:val="04A0"/>
      </w:tblPr>
      <w:tblGrid>
        <w:gridCol w:w="1668"/>
        <w:gridCol w:w="2409"/>
        <w:gridCol w:w="3119"/>
        <w:gridCol w:w="1701"/>
      </w:tblGrid>
      <w:tr w:rsidR="00733D27" w:rsidRPr="00E655E7" w:rsidTr="00D37133">
        <w:tc>
          <w:tcPr>
            <w:tcW w:w="1668" w:type="dxa"/>
            <w:tcBorders>
              <w:bottom w:val="single" w:sz="4" w:space="0" w:color="000000" w:themeColor="text1"/>
            </w:tcBorders>
          </w:tcPr>
          <w:p w:rsidR="00733D27" w:rsidRPr="00E655E7" w:rsidRDefault="00733D27" w:rsidP="00E162F9">
            <w:pPr>
              <w:jc w:val="center"/>
              <w:rPr>
                <w:rFonts w:asciiTheme="minorEastAsia" w:hAnsiTheme="minorEastAsia"/>
              </w:rPr>
            </w:pPr>
            <w:r w:rsidRPr="00E655E7">
              <w:rPr>
                <w:rFonts w:asciiTheme="minorEastAsia" w:hAnsiTheme="minorEastAsia" w:hint="eastAsia"/>
              </w:rPr>
              <w:t>日期</w:t>
            </w:r>
          </w:p>
        </w:tc>
        <w:tc>
          <w:tcPr>
            <w:tcW w:w="2409" w:type="dxa"/>
            <w:tcBorders>
              <w:bottom w:val="single" w:sz="4" w:space="0" w:color="000000" w:themeColor="text1"/>
            </w:tcBorders>
          </w:tcPr>
          <w:p w:rsidR="00733D27" w:rsidRPr="00E655E7" w:rsidRDefault="00733D27" w:rsidP="00E162F9">
            <w:pPr>
              <w:jc w:val="center"/>
              <w:rPr>
                <w:rFonts w:asciiTheme="minorEastAsia" w:hAnsiTheme="minorEastAsia"/>
              </w:rPr>
            </w:pPr>
            <w:r w:rsidRPr="00E655E7">
              <w:rPr>
                <w:rFonts w:asciiTheme="minorEastAsia" w:hAnsiTheme="minorEastAsia"/>
              </w:rPr>
              <w:t>会议及文件内容</w:t>
            </w:r>
          </w:p>
        </w:tc>
        <w:tc>
          <w:tcPr>
            <w:tcW w:w="3119" w:type="dxa"/>
            <w:tcBorders>
              <w:bottom w:val="single" w:sz="4" w:space="0" w:color="000000" w:themeColor="text1"/>
            </w:tcBorders>
          </w:tcPr>
          <w:p w:rsidR="00733D27" w:rsidRPr="00E655E7" w:rsidRDefault="00733D27" w:rsidP="00E162F9">
            <w:pPr>
              <w:jc w:val="center"/>
              <w:rPr>
                <w:rFonts w:asciiTheme="minorEastAsia" w:hAnsiTheme="minorEastAsia"/>
              </w:rPr>
            </w:pPr>
            <w:r w:rsidRPr="00E655E7">
              <w:rPr>
                <w:rFonts w:asciiTheme="minorEastAsia" w:hAnsiTheme="minorEastAsia"/>
              </w:rPr>
              <w:t>参会人员</w:t>
            </w:r>
          </w:p>
        </w:tc>
        <w:tc>
          <w:tcPr>
            <w:tcW w:w="1701" w:type="dxa"/>
            <w:tcBorders>
              <w:bottom w:val="single" w:sz="4" w:space="0" w:color="000000" w:themeColor="text1"/>
            </w:tcBorders>
          </w:tcPr>
          <w:p w:rsidR="00733D27" w:rsidRPr="00E655E7" w:rsidRDefault="00733D27" w:rsidP="00E162F9">
            <w:pPr>
              <w:jc w:val="center"/>
              <w:rPr>
                <w:rFonts w:asciiTheme="minorEastAsia" w:hAnsiTheme="minorEastAsia"/>
              </w:rPr>
            </w:pPr>
            <w:r w:rsidRPr="00E655E7">
              <w:rPr>
                <w:rFonts w:asciiTheme="minorEastAsia" w:hAnsiTheme="minorEastAsia"/>
              </w:rPr>
              <w:t>地点</w:t>
            </w:r>
          </w:p>
        </w:tc>
      </w:tr>
      <w:tr w:rsidR="00733D27" w:rsidRPr="00E655E7" w:rsidTr="00D37133">
        <w:tc>
          <w:tcPr>
            <w:tcW w:w="1668" w:type="dxa"/>
            <w:tcBorders>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2017年7月28日</w:t>
            </w:r>
          </w:p>
        </w:tc>
        <w:tc>
          <w:tcPr>
            <w:tcW w:w="2409" w:type="dxa"/>
            <w:tcBorders>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《常州市运动健康城市建设研究》课题讨论会</w:t>
            </w:r>
          </w:p>
        </w:tc>
        <w:tc>
          <w:tcPr>
            <w:tcW w:w="3119" w:type="dxa"/>
            <w:tcBorders>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北京体育大学、江苏省体育局、国家体育总局体育科学研究所、苏州大学体育学院等领导专家及课题组成员</w:t>
            </w:r>
          </w:p>
        </w:tc>
        <w:tc>
          <w:tcPr>
            <w:tcW w:w="1701" w:type="dxa"/>
            <w:tcBorders>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sz w:val="18"/>
                <w:szCs w:val="18"/>
              </w:rPr>
              <w:t>奥体明都国际饭店</w:t>
            </w:r>
            <w:r w:rsidRPr="00E655E7">
              <w:rPr>
                <w:rFonts w:asciiTheme="minorEastAsia" w:hAnsiTheme="minorEastAsia" w:hint="eastAsia"/>
                <w:sz w:val="18"/>
                <w:szCs w:val="18"/>
              </w:rPr>
              <w:t>4楼</w:t>
            </w:r>
          </w:p>
        </w:tc>
      </w:tr>
      <w:tr w:rsidR="00733D27" w:rsidRPr="00E655E7" w:rsidTr="00D37133">
        <w:tc>
          <w:tcPr>
            <w:tcW w:w="1668"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2017年7月24日</w:t>
            </w:r>
          </w:p>
        </w:tc>
        <w:tc>
          <w:tcPr>
            <w:tcW w:w="240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《常州市运动健康城市建设研究》课题推进会</w:t>
            </w:r>
          </w:p>
        </w:tc>
        <w:tc>
          <w:tcPr>
            <w:tcW w:w="311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常州体育局、常州大学课题组成员</w:t>
            </w:r>
          </w:p>
        </w:tc>
        <w:tc>
          <w:tcPr>
            <w:tcW w:w="1701"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常州大学体育学院会议室</w:t>
            </w:r>
          </w:p>
        </w:tc>
      </w:tr>
      <w:tr w:rsidR="00733D27" w:rsidRPr="00E655E7" w:rsidTr="00D37133">
        <w:tc>
          <w:tcPr>
            <w:tcW w:w="1668"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2017年7月14日</w:t>
            </w:r>
          </w:p>
        </w:tc>
        <w:tc>
          <w:tcPr>
            <w:tcW w:w="240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《常州市运动健康城市建设研究》课题调研会（天宁青龙街道卫生服务中心）</w:t>
            </w:r>
          </w:p>
        </w:tc>
        <w:tc>
          <w:tcPr>
            <w:tcW w:w="311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sz w:val="18"/>
                <w:szCs w:val="18"/>
              </w:rPr>
              <w:t>天宁卫生局</w:t>
            </w:r>
            <w:r w:rsidRPr="00E655E7">
              <w:rPr>
                <w:rFonts w:asciiTheme="minorEastAsia" w:hAnsiTheme="minorEastAsia" w:hint="eastAsia"/>
                <w:sz w:val="18"/>
                <w:szCs w:val="18"/>
              </w:rPr>
              <w:t>、青龙街道相关人员及</w:t>
            </w:r>
            <w:r w:rsidRPr="00E655E7">
              <w:rPr>
                <w:rFonts w:asciiTheme="minorEastAsia" w:hAnsiTheme="minorEastAsia"/>
                <w:sz w:val="18"/>
                <w:szCs w:val="18"/>
              </w:rPr>
              <w:t>常州体育局</w:t>
            </w:r>
            <w:r w:rsidRPr="00E655E7">
              <w:rPr>
                <w:rFonts w:asciiTheme="minorEastAsia" w:hAnsiTheme="minorEastAsia" w:hint="eastAsia"/>
                <w:sz w:val="18"/>
                <w:szCs w:val="18"/>
              </w:rPr>
              <w:t>、</w:t>
            </w:r>
            <w:r w:rsidRPr="00E655E7">
              <w:rPr>
                <w:rFonts w:asciiTheme="minorEastAsia" w:hAnsiTheme="minorEastAsia"/>
                <w:sz w:val="18"/>
                <w:szCs w:val="18"/>
              </w:rPr>
              <w:t>常州大学课题组成员</w:t>
            </w:r>
          </w:p>
        </w:tc>
        <w:tc>
          <w:tcPr>
            <w:tcW w:w="1701"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天宁青龙街道卫生服务中心会议室</w:t>
            </w:r>
          </w:p>
        </w:tc>
      </w:tr>
      <w:tr w:rsidR="00733D27" w:rsidRPr="00E655E7" w:rsidTr="00D37133">
        <w:tc>
          <w:tcPr>
            <w:tcW w:w="1668"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2017年7月10日</w:t>
            </w:r>
          </w:p>
        </w:tc>
        <w:tc>
          <w:tcPr>
            <w:tcW w:w="240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《常州市运动健康城市建设研究》课题调研会（钟楼五星街道卫生服务中心）</w:t>
            </w:r>
          </w:p>
        </w:tc>
        <w:tc>
          <w:tcPr>
            <w:tcW w:w="311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sz w:val="18"/>
                <w:szCs w:val="18"/>
              </w:rPr>
              <w:t>钟楼卫生局</w:t>
            </w:r>
            <w:r w:rsidRPr="00E655E7">
              <w:rPr>
                <w:rFonts w:asciiTheme="minorEastAsia" w:hAnsiTheme="minorEastAsia" w:hint="eastAsia"/>
                <w:sz w:val="18"/>
                <w:szCs w:val="18"/>
              </w:rPr>
              <w:t>、五星街道相关人员及</w:t>
            </w:r>
            <w:r w:rsidRPr="00E655E7">
              <w:rPr>
                <w:rFonts w:asciiTheme="minorEastAsia" w:hAnsiTheme="minorEastAsia"/>
                <w:sz w:val="18"/>
                <w:szCs w:val="18"/>
              </w:rPr>
              <w:t>常州体育局</w:t>
            </w:r>
            <w:r w:rsidRPr="00E655E7">
              <w:rPr>
                <w:rFonts w:asciiTheme="minorEastAsia" w:hAnsiTheme="minorEastAsia" w:hint="eastAsia"/>
                <w:sz w:val="18"/>
                <w:szCs w:val="18"/>
              </w:rPr>
              <w:t>、</w:t>
            </w:r>
            <w:r w:rsidRPr="00E655E7">
              <w:rPr>
                <w:rFonts w:asciiTheme="minorEastAsia" w:hAnsiTheme="minorEastAsia"/>
                <w:sz w:val="18"/>
                <w:szCs w:val="18"/>
              </w:rPr>
              <w:t>常州大学课题组成员</w:t>
            </w:r>
          </w:p>
        </w:tc>
        <w:tc>
          <w:tcPr>
            <w:tcW w:w="1701"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钟楼五星街道卫生服务中心</w:t>
            </w:r>
          </w:p>
        </w:tc>
      </w:tr>
      <w:tr w:rsidR="00733D27" w:rsidRPr="00E655E7" w:rsidTr="00D37133">
        <w:tc>
          <w:tcPr>
            <w:tcW w:w="1668"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2017年7月10日</w:t>
            </w:r>
          </w:p>
        </w:tc>
        <w:tc>
          <w:tcPr>
            <w:tcW w:w="240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《常州市运动健康城市建设研究》课题调研会（新北河海街道卫生服务中心）</w:t>
            </w:r>
          </w:p>
        </w:tc>
        <w:tc>
          <w:tcPr>
            <w:tcW w:w="311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sz w:val="18"/>
                <w:szCs w:val="18"/>
              </w:rPr>
              <w:t>新北卫生局</w:t>
            </w:r>
            <w:r w:rsidRPr="00E655E7">
              <w:rPr>
                <w:rFonts w:asciiTheme="minorEastAsia" w:hAnsiTheme="minorEastAsia" w:hint="eastAsia"/>
                <w:sz w:val="18"/>
                <w:szCs w:val="18"/>
              </w:rPr>
              <w:t>、河海街道相关人员及</w:t>
            </w:r>
            <w:r w:rsidRPr="00E655E7">
              <w:rPr>
                <w:rFonts w:asciiTheme="minorEastAsia" w:hAnsiTheme="minorEastAsia"/>
                <w:sz w:val="18"/>
                <w:szCs w:val="18"/>
              </w:rPr>
              <w:t>常州体育局</w:t>
            </w:r>
            <w:r w:rsidRPr="00E655E7">
              <w:rPr>
                <w:rFonts w:asciiTheme="minorEastAsia" w:hAnsiTheme="minorEastAsia" w:hint="eastAsia"/>
                <w:sz w:val="18"/>
                <w:szCs w:val="18"/>
              </w:rPr>
              <w:t>、</w:t>
            </w:r>
            <w:r w:rsidRPr="00E655E7">
              <w:rPr>
                <w:rFonts w:asciiTheme="minorEastAsia" w:hAnsiTheme="minorEastAsia"/>
                <w:sz w:val="18"/>
                <w:szCs w:val="18"/>
              </w:rPr>
              <w:t>常州大学课题组成员</w:t>
            </w:r>
          </w:p>
        </w:tc>
        <w:tc>
          <w:tcPr>
            <w:tcW w:w="1701"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新北河海街道卫生服务中心</w:t>
            </w:r>
          </w:p>
        </w:tc>
      </w:tr>
      <w:tr w:rsidR="00733D27" w:rsidRPr="00E655E7" w:rsidTr="00D37133">
        <w:tc>
          <w:tcPr>
            <w:tcW w:w="1668"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2017年6月20日</w:t>
            </w:r>
          </w:p>
        </w:tc>
        <w:tc>
          <w:tcPr>
            <w:tcW w:w="240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《常州市运动健康城市建设研究》课题研讨会</w:t>
            </w:r>
          </w:p>
        </w:tc>
        <w:tc>
          <w:tcPr>
            <w:tcW w:w="311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常州大学</w:t>
            </w:r>
            <w:r w:rsidRPr="00E655E7">
              <w:rPr>
                <w:rFonts w:asciiTheme="minorEastAsia" w:hAnsiTheme="minorEastAsia"/>
                <w:sz w:val="18"/>
                <w:szCs w:val="18"/>
              </w:rPr>
              <w:t>课题组成员</w:t>
            </w:r>
          </w:p>
        </w:tc>
        <w:tc>
          <w:tcPr>
            <w:tcW w:w="1701"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常州大学</w:t>
            </w:r>
            <w:r w:rsidRPr="00E655E7">
              <w:rPr>
                <w:rFonts w:asciiTheme="minorEastAsia" w:hAnsiTheme="minorEastAsia"/>
                <w:sz w:val="18"/>
                <w:szCs w:val="18"/>
              </w:rPr>
              <w:t>体育学院会议室</w:t>
            </w:r>
          </w:p>
        </w:tc>
      </w:tr>
      <w:tr w:rsidR="00733D27" w:rsidRPr="00E655E7" w:rsidTr="00D37133">
        <w:tc>
          <w:tcPr>
            <w:tcW w:w="1668"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2017年6月13日</w:t>
            </w:r>
          </w:p>
        </w:tc>
        <w:tc>
          <w:tcPr>
            <w:tcW w:w="240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《常州市运动健康城市建设研究》课题调研会（常州市</w:t>
            </w:r>
            <w:r w:rsidRPr="00E655E7">
              <w:rPr>
                <w:rFonts w:asciiTheme="minorEastAsia" w:hAnsiTheme="minorEastAsia"/>
                <w:sz w:val="18"/>
                <w:szCs w:val="18"/>
              </w:rPr>
              <w:t>疾病预防控制中心</w:t>
            </w:r>
            <w:r w:rsidRPr="00E655E7">
              <w:rPr>
                <w:rFonts w:asciiTheme="minorEastAsia" w:hAnsiTheme="minorEastAsia" w:hint="eastAsia"/>
                <w:sz w:val="18"/>
                <w:szCs w:val="18"/>
              </w:rPr>
              <w:t>）</w:t>
            </w:r>
          </w:p>
        </w:tc>
        <w:tc>
          <w:tcPr>
            <w:tcW w:w="3119"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sz w:val="18"/>
                <w:szCs w:val="18"/>
              </w:rPr>
              <w:t>疾病预防控制中心</w:t>
            </w:r>
            <w:r w:rsidRPr="00E655E7">
              <w:rPr>
                <w:rFonts w:asciiTheme="minorEastAsia" w:hAnsiTheme="minorEastAsia" w:hint="eastAsia"/>
                <w:sz w:val="18"/>
                <w:szCs w:val="18"/>
              </w:rPr>
              <w:t>相关人员及课题组成员</w:t>
            </w:r>
          </w:p>
        </w:tc>
        <w:tc>
          <w:tcPr>
            <w:tcW w:w="1701" w:type="dxa"/>
            <w:tcBorders>
              <w:top w:val="nil"/>
              <w:bottom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常州市</w:t>
            </w:r>
            <w:r w:rsidRPr="00E655E7">
              <w:rPr>
                <w:rFonts w:asciiTheme="minorEastAsia" w:hAnsiTheme="minorEastAsia"/>
                <w:sz w:val="18"/>
                <w:szCs w:val="18"/>
              </w:rPr>
              <w:t>疾病预防控制中心</w:t>
            </w:r>
            <w:r w:rsidRPr="00E655E7">
              <w:rPr>
                <w:rFonts w:asciiTheme="minorEastAsia" w:hAnsiTheme="minorEastAsia" w:hint="eastAsia"/>
                <w:sz w:val="18"/>
                <w:szCs w:val="18"/>
              </w:rPr>
              <w:t>会议室</w:t>
            </w:r>
          </w:p>
        </w:tc>
      </w:tr>
      <w:tr w:rsidR="00733D27" w:rsidRPr="00E655E7" w:rsidTr="00D37133">
        <w:tc>
          <w:tcPr>
            <w:tcW w:w="1668" w:type="dxa"/>
            <w:tcBorders>
              <w:top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2017年6月10日</w:t>
            </w:r>
          </w:p>
        </w:tc>
        <w:tc>
          <w:tcPr>
            <w:tcW w:w="2409" w:type="dxa"/>
            <w:tcBorders>
              <w:top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“运动与健康中国2030”高峰论坛</w:t>
            </w:r>
          </w:p>
        </w:tc>
        <w:tc>
          <w:tcPr>
            <w:tcW w:w="3119" w:type="dxa"/>
            <w:tcBorders>
              <w:top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sz w:val="18"/>
                <w:szCs w:val="18"/>
              </w:rPr>
              <w:t>常州体育局</w:t>
            </w:r>
            <w:r w:rsidRPr="00E655E7">
              <w:rPr>
                <w:rFonts w:asciiTheme="minorEastAsia" w:hAnsiTheme="minorEastAsia" w:hint="eastAsia"/>
                <w:sz w:val="18"/>
                <w:szCs w:val="18"/>
              </w:rPr>
              <w:t>、</w:t>
            </w:r>
            <w:r w:rsidRPr="00E655E7">
              <w:rPr>
                <w:rFonts w:asciiTheme="minorEastAsia" w:hAnsiTheme="minorEastAsia"/>
                <w:sz w:val="18"/>
                <w:szCs w:val="18"/>
              </w:rPr>
              <w:t>常州大学课题组成员</w:t>
            </w:r>
          </w:p>
        </w:tc>
        <w:tc>
          <w:tcPr>
            <w:tcW w:w="1701" w:type="dxa"/>
            <w:tcBorders>
              <w:top w:val="nil"/>
            </w:tcBorders>
          </w:tcPr>
          <w:p w:rsidR="00733D27" w:rsidRPr="00E655E7" w:rsidRDefault="00733D27" w:rsidP="00E162F9">
            <w:pPr>
              <w:rPr>
                <w:rFonts w:asciiTheme="minorEastAsia" w:hAnsiTheme="minorEastAsia"/>
                <w:sz w:val="18"/>
                <w:szCs w:val="18"/>
              </w:rPr>
            </w:pPr>
            <w:r w:rsidRPr="00E655E7">
              <w:rPr>
                <w:rFonts w:asciiTheme="minorEastAsia" w:hAnsiTheme="minorEastAsia" w:hint="eastAsia"/>
                <w:sz w:val="18"/>
                <w:szCs w:val="18"/>
              </w:rPr>
              <w:t>北京体育大学体育馆</w:t>
            </w:r>
          </w:p>
        </w:tc>
      </w:tr>
    </w:tbl>
    <w:p w:rsidR="00733D27" w:rsidRPr="00733D27" w:rsidRDefault="00733D27" w:rsidP="00884D78">
      <w:pPr>
        <w:spacing w:line="420" w:lineRule="exact"/>
        <w:ind w:firstLine="420"/>
        <w:rPr>
          <w:rFonts w:ascii="宋体" w:eastAsia="宋体" w:hAnsi="宋体" w:cs="Times New Roman"/>
          <w:szCs w:val="21"/>
        </w:rPr>
      </w:pPr>
    </w:p>
    <w:p w:rsidR="00884D78" w:rsidRPr="00D37133" w:rsidRDefault="00884D78" w:rsidP="00E655E7">
      <w:pPr>
        <w:spacing w:line="460" w:lineRule="exact"/>
        <w:ind w:firstLine="420"/>
        <w:rPr>
          <w:rFonts w:asciiTheme="minorEastAsia" w:hAnsiTheme="minorEastAsia" w:cs="Times New Roman"/>
          <w:b/>
          <w:sz w:val="24"/>
          <w:szCs w:val="24"/>
        </w:rPr>
      </w:pPr>
      <w:r w:rsidRPr="00D37133">
        <w:rPr>
          <w:rFonts w:asciiTheme="minorEastAsia" w:hAnsiTheme="minorEastAsia" w:cs="Times New Roman" w:hint="eastAsia"/>
          <w:b/>
          <w:sz w:val="24"/>
          <w:szCs w:val="24"/>
        </w:rPr>
        <w:t>（三）实地调查法</w:t>
      </w:r>
    </w:p>
    <w:p w:rsidR="00733D27" w:rsidRPr="00D37133" w:rsidRDefault="00733D27" w:rsidP="00E655E7">
      <w:pPr>
        <w:spacing w:line="460" w:lineRule="exact"/>
        <w:ind w:firstLine="420"/>
        <w:rPr>
          <w:rFonts w:asciiTheme="minorEastAsia" w:hAnsiTheme="minorEastAsia"/>
          <w:sz w:val="24"/>
          <w:szCs w:val="24"/>
        </w:rPr>
      </w:pPr>
      <w:r w:rsidRPr="00D37133">
        <w:rPr>
          <w:rFonts w:asciiTheme="minorEastAsia" w:hAnsiTheme="minorEastAsia" w:hint="eastAsia"/>
          <w:sz w:val="24"/>
          <w:szCs w:val="24"/>
        </w:rPr>
        <w:t>为打造运动健康城市，常州已相继进行常州体育医院建设、举办运动健康大会、成立健身健康宣传教育中心等实践措施，但有关运动在增强体质、提高市民健康水平方面的作用的未充分发挥，城乡居民参与运动尚存在很大盲目性，运动在心血管病等慢性非传染性疾病干预、基层医疗卫生服务中心运动处方开具、运</w:t>
      </w:r>
      <w:r w:rsidRPr="00D37133">
        <w:rPr>
          <w:rFonts w:asciiTheme="minorEastAsia" w:hAnsiTheme="minorEastAsia" w:hint="eastAsia"/>
          <w:sz w:val="24"/>
          <w:szCs w:val="24"/>
        </w:rPr>
        <w:lastRenderedPageBreak/>
        <w:t>动健康城市建设的体制机制等诸多方面议题亟待明晰。为此，课题组于2017年6月13日至2017年7月14日分赴常州疾病预防控制中心、天宁青龙街道卫生服务中心、钟楼五星街道卫生服务中心、新北河海街道卫生服务中心等开展实际调研活动，了解常州慢性病发病、非医疗健康干预、医生运动处方使用等情况，为课题提供第一手实践素材（表1）。</w:t>
      </w:r>
    </w:p>
    <w:p w:rsidR="00884D78" w:rsidRPr="00D37133" w:rsidRDefault="00733D27" w:rsidP="00E655E7">
      <w:pPr>
        <w:spacing w:line="460" w:lineRule="exact"/>
        <w:ind w:firstLine="420"/>
        <w:rPr>
          <w:rFonts w:asciiTheme="minorEastAsia" w:hAnsiTheme="minorEastAsia" w:cs="Times New Roman"/>
          <w:b/>
          <w:sz w:val="24"/>
          <w:szCs w:val="24"/>
        </w:rPr>
      </w:pPr>
      <w:r w:rsidRPr="00D37133">
        <w:rPr>
          <w:rFonts w:asciiTheme="minorEastAsia" w:hAnsiTheme="minorEastAsia" w:cs="Times New Roman" w:hint="eastAsia"/>
          <w:b/>
          <w:sz w:val="24"/>
          <w:szCs w:val="24"/>
        </w:rPr>
        <w:t>（四</w:t>
      </w:r>
      <w:r w:rsidR="00884D78" w:rsidRPr="00D37133">
        <w:rPr>
          <w:rFonts w:asciiTheme="minorEastAsia" w:hAnsiTheme="minorEastAsia" w:cs="Times New Roman" w:hint="eastAsia"/>
          <w:b/>
          <w:sz w:val="24"/>
          <w:szCs w:val="24"/>
        </w:rPr>
        <w:t>）比较分析法</w:t>
      </w:r>
    </w:p>
    <w:p w:rsidR="000D3DB6" w:rsidRPr="00D37133" w:rsidRDefault="000D3DB6" w:rsidP="00E655E7">
      <w:pPr>
        <w:spacing w:line="460" w:lineRule="exact"/>
        <w:ind w:firstLine="420"/>
        <w:rPr>
          <w:rFonts w:asciiTheme="minorEastAsia" w:hAnsiTheme="minorEastAsia" w:cs="Times New Roman"/>
          <w:sz w:val="24"/>
          <w:szCs w:val="24"/>
        </w:rPr>
      </w:pPr>
      <w:r w:rsidRPr="00D37133">
        <w:rPr>
          <w:rFonts w:asciiTheme="minorEastAsia" w:hAnsiTheme="minorEastAsia" w:cs="Times New Roman" w:hint="eastAsia"/>
          <w:sz w:val="24"/>
          <w:szCs w:val="24"/>
        </w:rPr>
        <w:t>为明晰运动健康城市建设内容、保障措施等内容，本研究对不同体育特色城市、健康城市建设内容、方式、策略等方面问题展开对比分析，以探索运动健康城市建设优化策略</w:t>
      </w:r>
    </w:p>
    <w:p w:rsidR="000D3DB6" w:rsidRPr="00D37133" w:rsidRDefault="00D37133" w:rsidP="00E655E7">
      <w:pPr>
        <w:spacing w:line="460" w:lineRule="exact"/>
        <w:jc w:val="left"/>
        <w:rPr>
          <w:rFonts w:asciiTheme="minorEastAsia" w:hAnsiTheme="minorEastAsia"/>
          <w:b/>
          <w:sz w:val="24"/>
          <w:szCs w:val="24"/>
        </w:rPr>
      </w:pPr>
      <w:r w:rsidRPr="00D37133">
        <w:rPr>
          <w:rFonts w:asciiTheme="minorEastAsia" w:hAnsiTheme="minorEastAsia" w:hint="eastAsia"/>
          <w:b/>
          <w:sz w:val="24"/>
          <w:szCs w:val="24"/>
        </w:rPr>
        <w:t xml:space="preserve">    </w:t>
      </w:r>
      <w:r w:rsidR="000D3DB6" w:rsidRPr="00D37133">
        <w:rPr>
          <w:rFonts w:asciiTheme="minorEastAsia" w:hAnsiTheme="minorEastAsia" w:hint="eastAsia"/>
          <w:b/>
          <w:sz w:val="24"/>
          <w:szCs w:val="24"/>
        </w:rPr>
        <w:t>（五）数理统计法</w:t>
      </w:r>
    </w:p>
    <w:p w:rsidR="006906AF" w:rsidRPr="00E655E7" w:rsidRDefault="000D3DB6" w:rsidP="00E655E7">
      <w:pPr>
        <w:spacing w:line="460" w:lineRule="exact"/>
        <w:jc w:val="left"/>
        <w:rPr>
          <w:rFonts w:asciiTheme="minorEastAsia" w:hAnsiTheme="minorEastAsia"/>
          <w:sz w:val="24"/>
          <w:szCs w:val="24"/>
        </w:rPr>
      </w:pPr>
      <w:r w:rsidRPr="00D37133">
        <w:rPr>
          <w:rFonts w:asciiTheme="minorEastAsia" w:hAnsiTheme="minorEastAsia" w:hint="eastAsia"/>
          <w:b/>
          <w:sz w:val="24"/>
          <w:szCs w:val="24"/>
        </w:rPr>
        <w:t xml:space="preserve">  </w:t>
      </w:r>
      <w:r w:rsidRPr="00E655E7">
        <w:rPr>
          <w:rFonts w:asciiTheme="minorEastAsia" w:hAnsiTheme="minorEastAsia" w:hint="eastAsia"/>
          <w:sz w:val="24"/>
          <w:szCs w:val="24"/>
        </w:rPr>
        <w:t xml:space="preserve">  对调研所获得的数据，依据统计学原理、运用SPSS20．0统计分析软件对调查反馈的各项数据进行加工、整理和分析</w:t>
      </w:r>
    </w:p>
    <w:p w:rsidR="000D3DB6" w:rsidRDefault="000D3DB6" w:rsidP="00B5406B">
      <w:pPr>
        <w:jc w:val="left"/>
        <w:rPr>
          <w:rFonts w:hint="eastAsia"/>
          <w:b/>
          <w:sz w:val="28"/>
          <w:szCs w:val="28"/>
        </w:rPr>
      </w:pPr>
    </w:p>
    <w:p w:rsidR="00E655E7" w:rsidRDefault="00E655E7" w:rsidP="00B5406B">
      <w:pPr>
        <w:jc w:val="left"/>
        <w:rPr>
          <w:rFonts w:hint="eastAsia"/>
          <w:b/>
          <w:sz w:val="28"/>
          <w:szCs w:val="28"/>
        </w:rPr>
      </w:pPr>
    </w:p>
    <w:p w:rsidR="00E655E7" w:rsidRDefault="00E655E7" w:rsidP="00B5406B">
      <w:pPr>
        <w:jc w:val="left"/>
        <w:rPr>
          <w:rFonts w:hint="eastAsia"/>
          <w:b/>
          <w:sz w:val="28"/>
          <w:szCs w:val="28"/>
        </w:rPr>
      </w:pPr>
    </w:p>
    <w:p w:rsidR="00E655E7" w:rsidRDefault="00E655E7" w:rsidP="00B5406B">
      <w:pPr>
        <w:jc w:val="left"/>
        <w:rPr>
          <w:rFonts w:hint="eastAsia"/>
          <w:b/>
          <w:sz w:val="28"/>
          <w:szCs w:val="28"/>
        </w:rPr>
      </w:pPr>
    </w:p>
    <w:p w:rsidR="00E655E7" w:rsidRDefault="00E655E7" w:rsidP="00B5406B">
      <w:pPr>
        <w:jc w:val="left"/>
        <w:rPr>
          <w:rFonts w:hint="eastAsia"/>
          <w:b/>
          <w:sz w:val="28"/>
          <w:szCs w:val="28"/>
        </w:rPr>
      </w:pPr>
    </w:p>
    <w:p w:rsidR="00E655E7" w:rsidRDefault="00E655E7" w:rsidP="00B5406B">
      <w:pPr>
        <w:jc w:val="left"/>
        <w:rPr>
          <w:rFonts w:hint="eastAsia"/>
          <w:b/>
          <w:sz w:val="28"/>
          <w:szCs w:val="28"/>
        </w:rPr>
      </w:pPr>
    </w:p>
    <w:p w:rsidR="00E655E7" w:rsidRDefault="00E655E7" w:rsidP="00B5406B">
      <w:pPr>
        <w:jc w:val="left"/>
        <w:rPr>
          <w:rFonts w:hint="eastAsia"/>
          <w:b/>
          <w:sz w:val="28"/>
          <w:szCs w:val="28"/>
        </w:rPr>
      </w:pPr>
    </w:p>
    <w:p w:rsidR="00E655E7" w:rsidRDefault="00E655E7" w:rsidP="00B5406B">
      <w:pPr>
        <w:jc w:val="left"/>
        <w:rPr>
          <w:rFonts w:hint="eastAsia"/>
          <w:b/>
          <w:sz w:val="28"/>
          <w:szCs w:val="28"/>
        </w:rPr>
      </w:pPr>
    </w:p>
    <w:p w:rsidR="00E655E7" w:rsidRDefault="00E655E7" w:rsidP="00B5406B">
      <w:pPr>
        <w:jc w:val="left"/>
        <w:rPr>
          <w:rFonts w:hint="eastAsia"/>
          <w:b/>
          <w:sz w:val="28"/>
          <w:szCs w:val="28"/>
        </w:rPr>
      </w:pPr>
    </w:p>
    <w:p w:rsidR="00E655E7" w:rsidRDefault="00E655E7" w:rsidP="00B5406B">
      <w:pPr>
        <w:jc w:val="left"/>
        <w:rPr>
          <w:rFonts w:hint="eastAsia"/>
          <w:b/>
          <w:sz w:val="28"/>
          <w:szCs w:val="28"/>
        </w:rPr>
      </w:pPr>
    </w:p>
    <w:p w:rsidR="00E655E7" w:rsidRDefault="00E655E7" w:rsidP="00B5406B">
      <w:pPr>
        <w:jc w:val="left"/>
        <w:rPr>
          <w:b/>
          <w:sz w:val="28"/>
          <w:szCs w:val="28"/>
        </w:rPr>
      </w:pPr>
    </w:p>
    <w:p w:rsidR="00B5406B" w:rsidRDefault="006906AF" w:rsidP="00D37133">
      <w:pPr>
        <w:pStyle w:val="1"/>
      </w:pPr>
      <w:bookmarkStart w:id="22" w:name="_Toc495496183"/>
      <w:bookmarkStart w:id="23" w:name="_Toc497863806"/>
      <w:r w:rsidRPr="00B5406B">
        <w:rPr>
          <w:rFonts w:hint="eastAsia"/>
        </w:rPr>
        <w:lastRenderedPageBreak/>
        <w:t>第</w:t>
      </w:r>
      <w:r w:rsidRPr="00B5406B">
        <w:rPr>
          <w:rFonts w:hint="eastAsia"/>
        </w:rPr>
        <w:t>2</w:t>
      </w:r>
      <w:r w:rsidRPr="00B5406B">
        <w:rPr>
          <w:rFonts w:hint="eastAsia"/>
        </w:rPr>
        <w:t>章</w:t>
      </w:r>
      <w:r w:rsidRPr="00B5406B">
        <w:rPr>
          <w:rFonts w:hint="eastAsia"/>
        </w:rPr>
        <w:t xml:space="preserve"> </w:t>
      </w:r>
      <w:r w:rsidR="00B5406B" w:rsidRPr="00B5406B">
        <w:rPr>
          <w:rFonts w:hint="eastAsia"/>
        </w:rPr>
        <w:t>运动健康城市建设的基本理论</w:t>
      </w:r>
      <w:bookmarkEnd w:id="22"/>
      <w:bookmarkEnd w:id="23"/>
    </w:p>
    <w:p w:rsidR="004D1CAF" w:rsidRDefault="004D1CAF" w:rsidP="00D37133">
      <w:pPr>
        <w:pStyle w:val="2"/>
      </w:pPr>
      <w:bookmarkStart w:id="24" w:name="_Toc495496184"/>
      <w:bookmarkStart w:id="25" w:name="_Toc497863807"/>
      <w:r>
        <w:rPr>
          <w:rFonts w:hint="eastAsia"/>
        </w:rPr>
        <w:t xml:space="preserve">2.1 </w:t>
      </w:r>
      <w:r>
        <w:rPr>
          <w:rFonts w:hint="eastAsia"/>
        </w:rPr>
        <w:t>运动健康城市的内涵</w:t>
      </w:r>
      <w:bookmarkEnd w:id="24"/>
      <w:bookmarkEnd w:id="25"/>
    </w:p>
    <w:p w:rsidR="000D3DB6" w:rsidRDefault="006F4C90" w:rsidP="00D37133">
      <w:pPr>
        <w:pStyle w:val="3"/>
      </w:pPr>
      <w:bookmarkStart w:id="26" w:name="_Toc495496185"/>
      <w:bookmarkStart w:id="27" w:name="_Toc497863808"/>
      <w:r>
        <w:rPr>
          <w:rFonts w:hint="eastAsia"/>
        </w:rPr>
        <w:t>2.1.1</w:t>
      </w:r>
      <w:r w:rsidR="00D37133">
        <w:rPr>
          <w:rFonts w:hint="eastAsia"/>
        </w:rPr>
        <w:t>体育</w:t>
      </w:r>
      <w:r w:rsidR="000D3DB6">
        <w:rPr>
          <w:rFonts w:hint="eastAsia"/>
        </w:rPr>
        <w:t>城市</w:t>
      </w:r>
      <w:r w:rsidR="00D37133">
        <w:rPr>
          <w:rFonts w:hint="eastAsia"/>
        </w:rPr>
        <w:t>内涵</w:t>
      </w:r>
      <w:bookmarkEnd w:id="26"/>
      <w:bookmarkEnd w:id="27"/>
    </w:p>
    <w:p w:rsidR="006F4C90" w:rsidRPr="00E655E7" w:rsidRDefault="006F4C90" w:rsidP="00E655E7">
      <w:pPr>
        <w:spacing w:line="460" w:lineRule="exact"/>
        <w:rPr>
          <w:rFonts w:asciiTheme="minorEastAsia" w:hAnsiTheme="minorEastAsia"/>
          <w:sz w:val="24"/>
          <w:szCs w:val="24"/>
        </w:rPr>
      </w:pPr>
      <w:r>
        <w:rPr>
          <w:rFonts w:hint="eastAsia"/>
          <w:b/>
          <w:sz w:val="28"/>
          <w:szCs w:val="28"/>
        </w:rPr>
        <w:t xml:space="preserve"> </w:t>
      </w:r>
      <w:r w:rsidRPr="00D37133">
        <w:rPr>
          <w:rFonts w:asciiTheme="minorEastAsia" w:hAnsiTheme="minorEastAsia" w:hint="eastAsia"/>
          <w:b/>
          <w:sz w:val="24"/>
          <w:szCs w:val="24"/>
        </w:rPr>
        <w:t xml:space="preserve">   </w:t>
      </w:r>
      <w:r w:rsidR="00E15FCD" w:rsidRPr="00E655E7">
        <w:rPr>
          <w:rFonts w:asciiTheme="minorEastAsia" w:hAnsiTheme="minorEastAsia" w:hint="eastAsia"/>
          <w:sz w:val="24"/>
          <w:szCs w:val="24"/>
        </w:rPr>
        <w:t>城市作为区域性的政治、经济、文化和体育中心，</w:t>
      </w:r>
      <w:r w:rsidRPr="00E655E7">
        <w:rPr>
          <w:rFonts w:asciiTheme="minorEastAsia" w:hAnsiTheme="minorEastAsia" w:hint="eastAsia"/>
          <w:sz w:val="24"/>
          <w:szCs w:val="24"/>
        </w:rPr>
        <w:t>是社会发展和人类社会文明的一种主要表现形式。现代化的国际城市建设规模也综合反映了市场、社会体育、文化产业、城市经济发展的规模与其发展经历、聚落水平等诸多因素。随着我国现代城市经济的发展以及经济结构的不断调整升级，要求现代城市向着体育与休闲城市发展。因此，现代体育城市定位与建设也就成为了世界上许多国家、城市或地区获取更大发展空间的战略性选择。体育城市建设有助于人民群众建立健康、科学、文明的生活方式和提高人民群众生活质量，也是发展社会体育的重要组成部分。体育城市建设对全国的经济、政治、文化以及体育等方面都有着重要的影响。</w:t>
      </w:r>
    </w:p>
    <w:p w:rsidR="006F4C90" w:rsidRPr="00E655E7" w:rsidRDefault="006F4C90" w:rsidP="00E655E7">
      <w:pPr>
        <w:spacing w:line="460" w:lineRule="exact"/>
        <w:rPr>
          <w:rFonts w:asciiTheme="minorEastAsia" w:hAnsiTheme="minorEastAsia"/>
          <w:sz w:val="24"/>
          <w:szCs w:val="24"/>
        </w:rPr>
      </w:pPr>
      <w:r w:rsidRPr="00E655E7">
        <w:rPr>
          <w:rFonts w:asciiTheme="minorEastAsia" w:hAnsiTheme="minorEastAsia" w:hint="eastAsia"/>
          <w:sz w:val="24"/>
          <w:szCs w:val="24"/>
        </w:rPr>
        <w:t xml:space="preserve">    目前国内的大多数专家认为：以体育运动为载体，以对城市精神文明建设和经济发展为主导，具有浓郁的体育文化底蕴，且拥有一定影响力的体育赛事和场馆资源的城市或城市群可以统称为体育城市。从一定程度来说，体育城市是体育产业规模发展的结果，因为只有该城市的体育产业对ＧＤＰ的贡献率达到了一定比例，且拥有良好的体育文化氛围和大型赛事或体育俱乐部，才会积累数量相当的体育人口</w:t>
      </w:r>
      <w:r w:rsidR="00E655E7">
        <w:rPr>
          <w:rStyle w:val="ac"/>
          <w:rFonts w:asciiTheme="minorEastAsia" w:hAnsiTheme="minorEastAsia"/>
          <w:sz w:val="24"/>
          <w:szCs w:val="24"/>
        </w:rPr>
        <w:footnoteReference w:id="3"/>
      </w:r>
      <w:r w:rsidR="002E39CD" w:rsidRPr="00E655E7">
        <w:rPr>
          <w:rFonts w:asciiTheme="minorEastAsia" w:hAnsiTheme="minorEastAsia" w:hint="eastAsia"/>
          <w:sz w:val="24"/>
          <w:szCs w:val="24"/>
        </w:rPr>
        <w:t>。</w:t>
      </w:r>
    </w:p>
    <w:p w:rsidR="000D3DB6" w:rsidRDefault="006F4C90" w:rsidP="00D37133">
      <w:pPr>
        <w:pStyle w:val="3"/>
      </w:pPr>
      <w:bookmarkStart w:id="28" w:name="_Toc495496186"/>
      <w:bookmarkStart w:id="29" w:name="_Toc497863809"/>
      <w:r>
        <w:rPr>
          <w:rFonts w:hint="eastAsia"/>
        </w:rPr>
        <w:t>2.1.2</w:t>
      </w:r>
      <w:r w:rsidR="000D3DB6">
        <w:rPr>
          <w:rFonts w:hint="eastAsia"/>
        </w:rPr>
        <w:t>健康城市</w:t>
      </w:r>
      <w:r w:rsidR="00D37133">
        <w:rPr>
          <w:rFonts w:hint="eastAsia"/>
        </w:rPr>
        <w:t>内涵</w:t>
      </w:r>
      <w:bookmarkEnd w:id="28"/>
      <w:bookmarkEnd w:id="29"/>
    </w:p>
    <w:p w:rsidR="006F4C90" w:rsidRPr="00E655E7" w:rsidRDefault="00D37133" w:rsidP="00E655E7">
      <w:pPr>
        <w:spacing w:line="460" w:lineRule="exact"/>
        <w:rPr>
          <w:rFonts w:asciiTheme="minorEastAsia" w:hAnsiTheme="minorEastAsia"/>
          <w:sz w:val="24"/>
          <w:szCs w:val="24"/>
        </w:rPr>
      </w:pPr>
      <w:r>
        <w:rPr>
          <w:rFonts w:hint="eastAsia"/>
          <w:b/>
          <w:sz w:val="28"/>
          <w:szCs w:val="28"/>
        </w:rPr>
        <w:t xml:space="preserve">   </w:t>
      </w:r>
      <w:r w:rsidRPr="00D37133">
        <w:rPr>
          <w:rFonts w:asciiTheme="minorEastAsia" w:hAnsiTheme="minorEastAsia" w:hint="eastAsia"/>
          <w:b/>
          <w:sz w:val="24"/>
          <w:szCs w:val="24"/>
        </w:rPr>
        <w:t xml:space="preserve"> </w:t>
      </w:r>
      <w:r w:rsidRPr="00E655E7">
        <w:rPr>
          <w:rFonts w:asciiTheme="minorEastAsia" w:hAnsiTheme="minorEastAsia" w:hint="eastAsia"/>
          <w:sz w:val="24"/>
          <w:szCs w:val="24"/>
        </w:rPr>
        <w:t>1842</w:t>
      </w:r>
      <w:r w:rsidR="006F4C90" w:rsidRPr="00E655E7">
        <w:rPr>
          <w:rFonts w:asciiTheme="minorEastAsia" w:hAnsiTheme="minorEastAsia" w:hint="eastAsia"/>
          <w:sz w:val="24"/>
          <w:szCs w:val="24"/>
        </w:rPr>
        <w:t>年，英国成立了健康城市协会负责都市健康问</w:t>
      </w:r>
      <w:r w:rsidRPr="00E655E7">
        <w:rPr>
          <w:rFonts w:asciiTheme="minorEastAsia" w:hAnsiTheme="minorEastAsia" w:hint="eastAsia"/>
          <w:sz w:val="24"/>
          <w:szCs w:val="24"/>
        </w:rPr>
        <w:t>题，提出“健康城市”这一说法。1978</w:t>
      </w:r>
      <w:r w:rsidR="006F4C90" w:rsidRPr="00E655E7">
        <w:rPr>
          <w:rFonts w:asciiTheme="minorEastAsia" w:hAnsiTheme="minorEastAsia" w:hint="eastAsia"/>
          <w:sz w:val="24"/>
          <w:szCs w:val="24"/>
        </w:rPr>
        <w:t>年，在世界卫生组织</w:t>
      </w:r>
      <w:r w:rsidRPr="00E655E7">
        <w:rPr>
          <w:rFonts w:asciiTheme="minorEastAsia" w:hAnsiTheme="minorEastAsia" w:hint="eastAsia"/>
          <w:sz w:val="24"/>
          <w:szCs w:val="24"/>
        </w:rPr>
        <w:t>（以下简称“世卫组织”）召开的阿拉木图会议上，基于健康是社会的最根本目标这一共识发起“人人享有健康”运动。1979年，世界健康大会在《2000年世界全民健康战略》中明确提出要立即采取行动改善人民健康和福利状况。1984年，“2000年健康多伦多”会议首次提出健康城</w:t>
      </w:r>
      <w:r w:rsidRPr="00E655E7">
        <w:rPr>
          <w:rFonts w:asciiTheme="minorEastAsia" w:hAnsiTheme="minorEastAsia" w:hint="eastAsia"/>
          <w:sz w:val="24"/>
          <w:szCs w:val="24"/>
        </w:rPr>
        <w:lastRenderedPageBreak/>
        <w:t>市概念，强调多部门、多学科合作的基础上重点解决城市健康及其相关问题，随后健康城市理念融入1985年世卫组织在欧洲区开展“健康促进项目”，提出“健康城市”理念。第一届全球健康促进大会1986年在加拿</w:t>
      </w:r>
      <w:r w:rsidR="00E15FCD" w:rsidRPr="00E655E7">
        <w:rPr>
          <w:rFonts w:asciiTheme="minorEastAsia" w:hAnsiTheme="minorEastAsia" w:hint="eastAsia"/>
          <w:sz w:val="24"/>
          <w:szCs w:val="24"/>
        </w:rPr>
        <w:t>大渥太华召开，会议通过了《渥太华宪章》，明确了健康促进的定义和5</w:t>
      </w:r>
      <w:r w:rsidRPr="00E655E7">
        <w:rPr>
          <w:rFonts w:asciiTheme="minorEastAsia" w:hAnsiTheme="minorEastAsia" w:hint="eastAsia"/>
          <w:sz w:val="24"/>
          <w:szCs w:val="24"/>
        </w:rPr>
        <w:t>大行动领域，即健康公共政策、强化社区参与、优化环境支撑、优化健康服务和提升个人技能，该行动领域也是健康促进的战略框架。在该框架指导下，世卫组织启动了健康城市项目，随后建立了覆盖欧洲主要城市和地区的“欧洲健康城市网络”。根据世卫组织1994年的定义，健康城市是指“一个不断创建和改进自然和社会环境，不断扩大社会资源，使人们在发挥生命功能和发展最大潜能方面能够相互支持的城市”，即强调城市要在规划、建设和管理等各个方面以人的健康为中心，是健康人群、健康服务、健康环境和健康社会的有机结合</w:t>
      </w:r>
      <w:r w:rsidR="00E655E7">
        <w:rPr>
          <w:rStyle w:val="ac"/>
          <w:rFonts w:asciiTheme="minorEastAsia" w:hAnsiTheme="minorEastAsia"/>
          <w:sz w:val="24"/>
          <w:szCs w:val="24"/>
        </w:rPr>
        <w:footnoteReference w:id="4"/>
      </w:r>
      <w:r w:rsidRPr="00E655E7">
        <w:rPr>
          <w:rFonts w:asciiTheme="minorEastAsia" w:hAnsiTheme="minorEastAsia" w:hint="eastAsia"/>
          <w:sz w:val="24"/>
          <w:szCs w:val="24"/>
        </w:rPr>
        <w:t>。</w:t>
      </w:r>
    </w:p>
    <w:p w:rsidR="006F4C90" w:rsidRDefault="006F4C90" w:rsidP="00D37133">
      <w:pPr>
        <w:pStyle w:val="3"/>
      </w:pPr>
      <w:bookmarkStart w:id="30" w:name="_Toc495496187"/>
      <w:bookmarkStart w:id="31" w:name="_Toc497863810"/>
      <w:r>
        <w:rPr>
          <w:rFonts w:hint="eastAsia"/>
        </w:rPr>
        <w:t>2.1.3</w:t>
      </w:r>
      <w:r>
        <w:rPr>
          <w:rFonts w:hint="eastAsia"/>
        </w:rPr>
        <w:t>运动健康城市</w:t>
      </w:r>
      <w:r w:rsidR="00D37133">
        <w:rPr>
          <w:rFonts w:hint="eastAsia"/>
        </w:rPr>
        <w:t>内涵</w:t>
      </w:r>
      <w:bookmarkEnd w:id="30"/>
      <w:bookmarkEnd w:id="31"/>
    </w:p>
    <w:p w:rsidR="000D3DB6" w:rsidRDefault="00D37133" w:rsidP="00E655E7">
      <w:pPr>
        <w:spacing w:line="460" w:lineRule="exact"/>
        <w:rPr>
          <w:rFonts w:asciiTheme="minorEastAsia" w:hAnsiTheme="minorEastAsia"/>
          <w:sz w:val="24"/>
          <w:szCs w:val="24"/>
        </w:rPr>
      </w:pPr>
      <w:r>
        <w:rPr>
          <w:rFonts w:asciiTheme="minorEastAsia" w:hAnsiTheme="minorEastAsia" w:hint="eastAsia"/>
          <w:sz w:val="24"/>
          <w:szCs w:val="24"/>
        </w:rPr>
        <w:t xml:space="preserve">    </w:t>
      </w:r>
      <w:r w:rsidR="006F4C90">
        <w:rPr>
          <w:rFonts w:asciiTheme="minorEastAsia" w:hAnsiTheme="minorEastAsia" w:hint="eastAsia"/>
          <w:sz w:val="24"/>
          <w:szCs w:val="24"/>
        </w:rPr>
        <w:t>根据</w:t>
      </w:r>
      <w:r>
        <w:rPr>
          <w:rFonts w:asciiTheme="minorEastAsia" w:hAnsiTheme="minorEastAsia" w:hint="eastAsia"/>
          <w:sz w:val="24"/>
          <w:szCs w:val="24"/>
        </w:rPr>
        <w:t>体育城市及健康城市理论及实践发展，结合</w:t>
      </w:r>
      <w:r w:rsidR="006F4C90">
        <w:rPr>
          <w:rFonts w:asciiTheme="minorEastAsia" w:hAnsiTheme="minorEastAsia" w:hint="eastAsia"/>
          <w:sz w:val="24"/>
          <w:szCs w:val="24"/>
        </w:rPr>
        <w:t>逻辑学“属加种差”，研究认为</w:t>
      </w:r>
      <w:r w:rsidR="00D265EC" w:rsidRPr="00937EC9">
        <w:rPr>
          <w:rFonts w:asciiTheme="minorEastAsia" w:hAnsiTheme="minorEastAsia" w:hint="eastAsia"/>
          <w:sz w:val="24"/>
          <w:szCs w:val="24"/>
        </w:rPr>
        <w:t>运动健康城市是城市规划、建设和管理等各个方面以人的健康为中心，发挥运动增强体质、防治慢病、促进健康的独特优势，是运动健康人群、运动健康服务、运动健康产业、运动健康文化、运动健康环境和运动健康社会有机结合的发展整体。建设运动健康城市是创新体育发展理念和方式的重要举措，是公共体育服务供给侧结构性改革的重要举措，是加快“强富美高”的新常州建设的重要举措。</w:t>
      </w:r>
    </w:p>
    <w:p w:rsidR="00D265EC" w:rsidRDefault="004D1CAF" w:rsidP="001858ED">
      <w:pPr>
        <w:pStyle w:val="2"/>
      </w:pPr>
      <w:bookmarkStart w:id="32" w:name="_Toc495496188"/>
      <w:bookmarkStart w:id="33" w:name="_Toc497863811"/>
      <w:r>
        <w:rPr>
          <w:rFonts w:hint="eastAsia"/>
        </w:rPr>
        <w:t xml:space="preserve">2.2 </w:t>
      </w:r>
      <w:r>
        <w:t>运动健康城市建设的战略价值</w:t>
      </w:r>
      <w:bookmarkEnd w:id="32"/>
      <w:bookmarkEnd w:id="33"/>
    </w:p>
    <w:p w:rsidR="00EB6C4C" w:rsidRDefault="00073248" w:rsidP="001858ED">
      <w:pPr>
        <w:pStyle w:val="3"/>
      </w:pPr>
      <w:bookmarkStart w:id="34" w:name="_Toc495496189"/>
      <w:bookmarkStart w:id="35" w:name="_Toc497863812"/>
      <w:r>
        <w:rPr>
          <w:rFonts w:hint="eastAsia"/>
        </w:rPr>
        <w:t xml:space="preserve">2.2.1 </w:t>
      </w:r>
      <w:r w:rsidR="000A2641">
        <w:rPr>
          <w:rFonts w:hint="eastAsia"/>
        </w:rPr>
        <w:t>加快运动健康城市建设是谱写健康中国“常州</w:t>
      </w:r>
      <w:r w:rsidR="00AA1A3A">
        <w:rPr>
          <w:rFonts w:hint="eastAsia"/>
        </w:rPr>
        <w:t>篇章”的战略</w:t>
      </w:r>
      <w:r w:rsidR="000A2641" w:rsidRPr="000A2641">
        <w:rPr>
          <w:rFonts w:hint="eastAsia"/>
        </w:rPr>
        <w:t>举措</w:t>
      </w:r>
      <w:bookmarkEnd w:id="34"/>
      <w:bookmarkEnd w:id="35"/>
    </w:p>
    <w:p w:rsidR="004D1CAF" w:rsidRPr="00B242E5" w:rsidRDefault="00EB6C4C" w:rsidP="00B242E5">
      <w:pPr>
        <w:spacing w:line="460" w:lineRule="exact"/>
        <w:rPr>
          <w:rFonts w:asciiTheme="minorEastAsia" w:hAnsiTheme="minorEastAsia"/>
          <w:sz w:val="24"/>
          <w:szCs w:val="24"/>
        </w:rPr>
      </w:pPr>
      <w:r>
        <w:rPr>
          <w:rFonts w:hint="eastAsia"/>
          <w:b/>
          <w:sz w:val="28"/>
          <w:szCs w:val="28"/>
        </w:rPr>
        <w:t xml:space="preserve">   </w:t>
      </w:r>
      <w:r w:rsidRPr="00B242E5">
        <w:rPr>
          <w:rFonts w:asciiTheme="minorEastAsia" w:hAnsiTheme="minorEastAsia" w:hint="eastAsia"/>
          <w:sz w:val="24"/>
          <w:szCs w:val="24"/>
        </w:rPr>
        <w:t xml:space="preserve"> </w:t>
      </w:r>
      <w:r w:rsidR="000A2641" w:rsidRPr="00B242E5">
        <w:rPr>
          <w:rFonts w:asciiTheme="minorEastAsia" w:hAnsiTheme="minorEastAsia" w:hint="eastAsia"/>
          <w:sz w:val="24"/>
          <w:szCs w:val="24"/>
        </w:rPr>
        <w:t>加快运动健康建设既是提升常州人民生活品质，又是率先贯彻落实全民健身国家战略，谱写健康中国“常州篇章”的必然举措。习近平总书记强调，“体育是社会发展和人类进步的重要标志，是综合国力和社会文明程度的重要体现。”2014 年国务院颁布了《关于加快发展体育产业促进体育消费的若干意见》，将全</w:t>
      </w:r>
      <w:r w:rsidR="000A2641" w:rsidRPr="00B242E5">
        <w:rPr>
          <w:rFonts w:asciiTheme="minorEastAsia" w:hAnsiTheme="minorEastAsia" w:hint="eastAsia"/>
          <w:sz w:val="24"/>
          <w:szCs w:val="24"/>
        </w:rPr>
        <w:lastRenderedPageBreak/>
        <w:t>民健身上升为国家战略，提出推动体育产业成为经济转型升级的重要力量，为国民体育消费提供政策保障</w:t>
      </w:r>
      <w:r w:rsidR="00740F75" w:rsidRPr="00B242E5">
        <w:rPr>
          <w:rFonts w:asciiTheme="minorEastAsia" w:hAnsiTheme="minorEastAsia" w:hint="eastAsia"/>
          <w:sz w:val="24"/>
          <w:szCs w:val="24"/>
        </w:rPr>
        <w:t>；</w:t>
      </w:r>
      <w:r w:rsidR="000A2641" w:rsidRPr="00B242E5">
        <w:rPr>
          <w:rFonts w:asciiTheme="minorEastAsia" w:hAnsiTheme="minorEastAsia" w:hint="eastAsia"/>
          <w:sz w:val="24"/>
          <w:szCs w:val="24"/>
        </w:rPr>
        <w:t>党的十八届五中全会提出了推进“健康中国”建设的新目标</w:t>
      </w:r>
      <w:r w:rsidR="00740F75" w:rsidRPr="00B242E5">
        <w:rPr>
          <w:rFonts w:asciiTheme="minorEastAsia" w:hAnsiTheme="minorEastAsia" w:hint="eastAsia"/>
          <w:sz w:val="24"/>
          <w:szCs w:val="24"/>
        </w:rPr>
        <w:t>。</w:t>
      </w:r>
      <w:r w:rsidR="000A2641" w:rsidRPr="00B242E5">
        <w:rPr>
          <w:rFonts w:asciiTheme="minorEastAsia" w:hAnsiTheme="minorEastAsia" w:hint="eastAsia"/>
          <w:sz w:val="24"/>
          <w:szCs w:val="24"/>
        </w:rPr>
        <w:t>这些都充分说明了体育发展在促进经济社会全面进步，全面建成小康社会，实现“中国梦”征程中的重大作用。常州有着很好的运动健康的发展基础，全国公共体育服务体系示范区推进会成功举办，体育的软硬件建设都走在了全省乃至全国的前列。在新的历史时期，发挥好常州公共体育服务的既有优势，激发社会大众、尤其是青少年参与体育运动的积极性，让</w:t>
      </w:r>
      <w:r w:rsidRPr="00B242E5">
        <w:rPr>
          <w:rFonts w:asciiTheme="minorEastAsia" w:hAnsiTheme="minorEastAsia" w:hint="eastAsia"/>
          <w:sz w:val="24"/>
          <w:szCs w:val="24"/>
        </w:rPr>
        <w:t>运动健康</w:t>
      </w:r>
      <w:r w:rsidR="000A2641" w:rsidRPr="00B242E5">
        <w:rPr>
          <w:rFonts w:asciiTheme="minorEastAsia" w:hAnsiTheme="minorEastAsia" w:hint="eastAsia"/>
          <w:sz w:val="24"/>
          <w:szCs w:val="24"/>
        </w:rPr>
        <w:t>真正融入常州城市发展和人民生活，对于进一步贯彻落实好全民健身国家战略和健康中国国家战略，提高市民生活品质，促进人的全面发展，建设健康中国“常州篇章”具有重要的意义。</w:t>
      </w:r>
    </w:p>
    <w:p w:rsidR="00EB6C4C" w:rsidRDefault="00073248" w:rsidP="001858ED">
      <w:pPr>
        <w:pStyle w:val="3"/>
      </w:pPr>
      <w:bookmarkStart w:id="36" w:name="_Toc495496190"/>
      <w:bookmarkStart w:id="37" w:name="_Toc497863813"/>
      <w:r>
        <w:rPr>
          <w:rFonts w:hint="eastAsia"/>
        </w:rPr>
        <w:t xml:space="preserve">2.2.2 </w:t>
      </w:r>
      <w:r w:rsidR="00EB6C4C" w:rsidRPr="00EB6C4C">
        <w:rPr>
          <w:rFonts w:hint="eastAsia"/>
        </w:rPr>
        <w:t>加快</w:t>
      </w:r>
      <w:r w:rsidR="00EB6C4C">
        <w:rPr>
          <w:rFonts w:hint="eastAsia"/>
        </w:rPr>
        <w:t>运动健康城市</w:t>
      </w:r>
      <w:r w:rsidR="00EB6C4C" w:rsidRPr="00EB6C4C">
        <w:rPr>
          <w:rFonts w:hint="eastAsia"/>
        </w:rPr>
        <w:t>建设是</w:t>
      </w:r>
      <w:r w:rsidR="009C7EF9">
        <w:rPr>
          <w:rFonts w:hint="eastAsia"/>
        </w:rPr>
        <w:t>建设“强富美高”新常州</w:t>
      </w:r>
      <w:r w:rsidR="00EB6C4C" w:rsidRPr="00EB6C4C">
        <w:rPr>
          <w:rFonts w:hint="eastAsia"/>
        </w:rPr>
        <w:t>的战略支撑</w:t>
      </w:r>
      <w:bookmarkEnd w:id="36"/>
      <w:bookmarkEnd w:id="37"/>
    </w:p>
    <w:p w:rsidR="000A2641" w:rsidRPr="00B242E5" w:rsidRDefault="00073248" w:rsidP="00B242E5">
      <w:pPr>
        <w:spacing w:line="460" w:lineRule="exact"/>
        <w:rPr>
          <w:rFonts w:asciiTheme="minorEastAsia" w:hAnsiTheme="minorEastAsia"/>
          <w:sz w:val="24"/>
          <w:szCs w:val="24"/>
        </w:rPr>
      </w:pPr>
      <w:r>
        <w:rPr>
          <w:rFonts w:hint="eastAsia"/>
          <w:b/>
          <w:sz w:val="28"/>
          <w:szCs w:val="28"/>
        </w:rPr>
        <w:t xml:space="preserve">   </w:t>
      </w:r>
      <w:r w:rsidRPr="001858ED">
        <w:rPr>
          <w:rFonts w:asciiTheme="minorEastAsia" w:hAnsiTheme="minorEastAsia" w:hint="eastAsia"/>
          <w:b/>
          <w:sz w:val="24"/>
          <w:szCs w:val="24"/>
        </w:rPr>
        <w:t xml:space="preserve"> </w:t>
      </w:r>
      <w:r w:rsidR="00EB6C4C" w:rsidRPr="00B242E5">
        <w:rPr>
          <w:rFonts w:asciiTheme="minorEastAsia" w:hAnsiTheme="minorEastAsia" w:hint="eastAsia"/>
          <w:sz w:val="24"/>
          <w:szCs w:val="24"/>
        </w:rPr>
        <w:t>在全球化不断加速的今天，现代体育作为具有重大影响力的事件，被越来越多的城市作为发展新战略而加以应用。现代体育的本质是城市文化，城市则能够赋予体育更鲜活的生命力</w:t>
      </w:r>
      <w:r w:rsidR="00740F75" w:rsidRPr="00B242E5">
        <w:rPr>
          <w:rFonts w:asciiTheme="minorEastAsia" w:hAnsiTheme="minorEastAsia" w:hint="eastAsia"/>
          <w:sz w:val="24"/>
          <w:szCs w:val="24"/>
        </w:rPr>
        <w:t>；</w:t>
      </w:r>
      <w:r w:rsidR="00EB6C4C" w:rsidRPr="00B242E5">
        <w:rPr>
          <w:rFonts w:asciiTheme="minorEastAsia" w:hAnsiTheme="minorEastAsia" w:hint="eastAsia"/>
          <w:sz w:val="24"/>
          <w:szCs w:val="24"/>
        </w:rPr>
        <w:t>体育对城市集聚多方面资源，树立城市形象，提升城市影响力，加快城市的现代化和国际化步伐具有独特的作用。</w:t>
      </w:r>
      <w:r w:rsidRPr="00B242E5">
        <w:rPr>
          <w:rFonts w:asciiTheme="minorEastAsia" w:hAnsiTheme="minorEastAsia" w:hint="eastAsia"/>
          <w:sz w:val="24"/>
          <w:szCs w:val="24"/>
        </w:rPr>
        <w:t>“十三五”时期，常州提出“</w:t>
      </w:r>
      <w:r w:rsidRPr="00B242E5">
        <w:rPr>
          <w:rFonts w:asciiTheme="minorEastAsia" w:hAnsiTheme="minorEastAsia"/>
          <w:sz w:val="24"/>
          <w:szCs w:val="24"/>
        </w:rPr>
        <w:t>提升“创新创业城、现代产业城、生态宜居城、和谐幸福城”发展水平，</w:t>
      </w:r>
      <w:r w:rsidRPr="00B242E5">
        <w:rPr>
          <w:rFonts w:asciiTheme="minorEastAsia" w:hAnsiTheme="minorEastAsia" w:hint="eastAsia"/>
          <w:sz w:val="24"/>
          <w:szCs w:val="24"/>
        </w:rPr>
        <w:t>坚持以重大项目为抓手，</w:t>
      </w:r>
      <w:r w:rsidRPr="00B242E5">
        <w:rPr>
          <w:rFonts w:asciiTheme="minorEastAsia" w:hAnsiTheme="minorEastAsia"/>
          <w:sz w:val="24"/>
          <w:szCs w:val="24"/>
        </w:rPr>
        <w:t>努力打造全国一流的智能制造名城、长三角特色鲜明的产业技术创新中心和国内领先的产城融合示范区，基本建成具有突出竞争力和影响力的区域中心城市，加快建设经济强、百姓富、环境美、社会文明程度高的新常州</w:t>
      </w:r>
      <w:r w:rsidRPr="00B242E5">
        <w:rPr>
          <w:rFonts w:asciiTheme="minorEastAsia" w:hAnsiTheme="minorEastAsia" w:hint="eastAsia"/>
          <w:sz w:val="24"/>
          <w:szCs w:val="24"/>
        </w:rPr>
        <w:t>”发展思路。</w:t>
      </w:r>
      <w:r w:rsidR="00EB6C4C" w:rsidRPr="00B242E5">
        <w:rPr>
          <w:rFonts w:asciiTheme="minorEastAsia" w:hAnsiTheme="minorEastAsia" w:hint="eastAsia"/>
          <w:sz w:val="24"/>
          <w:szCs w:val="24"/>
        </w:rPr>
        <w:t>2016 年国务院通过的《长江三角洲城市群发展规划》把</w:t>
      </w:r>
      <w:r w:rsidR="009C7EF9" w:rsidRPr="00B242E5">
        <w:rPr>
          <w:rFonts w:asciiTheme="minorEastAsia" w:hAnsiTheme="minorEastAsia" w:hint="eastAsia"/>
          <w:sz w:val="24"/>
          <w:szCs w:val="24"/>
        </w:rPr>
        <w:t>常州</w:t>
      </w:r>
      <w:r w:rsidR="00EB6C4C" w:rsidRPr="00B242E5">
        <w:rPr>
          <w:rFonts w:asciiTheme="minorEastAsia" w:hAnsiTheme="minorEastAsia" w:hint="eastAsia"/>
          <w:sz w:val="24"/>
          <w:szCs w:val="24"/>
        </w:rPr>
        <w:t>定位为大城市，新的城市发展目标需要</w:t>
      </w:r>
      <w:r w:rsidR="009C7EF9" w:rsidRPr="00B242E5">
        <w:rPr>
          <w:rFonts w:asciiTheme="minorEastAsia" w:hAnsiTheme="minorEastAsia" w:hint="eastAsia"/>
          <w:sz w:val="24"/>
          <w:szCs w:val="24"/>
        </w:rPr>
        <w:t>常州</w:t>
      </w:r>
      <w:r w:rsidR="00EB6C4C" w:rsidRPr="00B242E5">
        <w:rPr>
          <w:rFonts w:asciiTheme="minorEastAsia" w:hAnsiTheme="minorEastAsia" w:hint="eastAsia"/>
          <w:sz w:val="24"/>
          <w:szCs w:val="24"/>
        </w:rPr>
        <w:t>进一步彰显城市个性，提升城市竞争力和影响度，而促进</w:t>
      </w:r>
      <w:r w:rsidRPr="00B242E5">
        <w:rPr>
          <w:rFonts w:asciiTheme="minorEastAsia" w:hAnsiTheme="minorEastAsia" w:hint="eastAsia"/>
          <w:sz w:val="24"/>
          <w:szCs w:val="24"/>
        </w:rPr>
        <w:t>运动健康</w:t>
      </w:r>
      <w:r w:rsidR="00EB6C4C" w:rsidRPr="00B242E5">
        <w:rPr>
          <w:rFonts w:asciiTheme="minorEastAsia" w:hAnsiTheme="minorEastAsia" w:hint="eastAsia"/>
          <w:sz w:val="24"/>
          <w:szCs w:val="24"/>
        </w:rPr>
        <w:t>发展，早日建成具有中国特色、</w:t>
      </w:r>
      <w:r w:rsidR="009C7EF9" w:rsidRPr="00B242E5">
        <w:rPr>
          <w:rFonts w:asciiTheme="minorEastAsia" w:hAnsiTheme="minorEastAsia" w:hint="eastAsia"/>
          <w:sz w:val="24"/>
          <w:szCs w:val="24"/>
        </w:rPr>
        <w:t>常州</w:t>
      </w:r>
      <w:r w:rsidR="00EB6C4C" w:rsidRPr="00B242E5">
        <w:rPr>
          <w:rFonts w:asciiTheme="minorEastAsia" w:hAnsiTheme="minorEastAsia" w:hint="eastAsia"/>
          <w:sz w:val="24"/>
          <w:szCs w:val="24"/>
        </w:rPr>
        <w:t>特点的</w:t>
      </w:r>
      <w:r w:rsidR="009C7EF9" w:rsidRPr="00B242E5">
        <w:rPr>
          <w:rFonts w:asciiTheme="minorEastAsia" w:hAnsiTheme="minorEastAsia" w:hint="eastAsia"/>
          <w:sz w:val="24"/>
          <w:szCs w:val="24"/>
        </w:rPr>
        <w:t>运动健康城市</w:t>
      </w:r>
      <w:r w:rsidR="00EB6C4C" w:rsidRPr="00B242E5">
        <w:rPr>
          <w:rFonts w:asciiTheme="minorEastAsia" w:hAnsiTheme="minorEastAsia" w:hint="eastAsia"/>
          <w:sz w:val="24"/>
          <w:szCs w:val="24"/>
        </w:rPr>
        <w:t>显然能够有效地加快这一进程。</w:t>
      </w:r>
    </w:p>
    <w:p w:rsidR="00073248" w:rsidRDefault="00073248" w:rsidP="001858ED">
      <w:pPr>
        <w:pStyle w:val="3"/>
      </w:pPr>
      <w:bookmarkStart w:id="38" w:name="_Toc495496191"/>
      <w:bookmarkStart w:id="39" w:name="_Toc497863814"/>
      <w:r>
        <w:rPr>
          <w:rFonts w:hint="eastAsia"/>
        </w:rPr>
        <w:t xml:space="preserve">2.2.3 </w:t>
      </w:r>
      <w:r w:rsidRPr="00EB6C4C">
        <w:rPr>
          <w:rFonts w:hint="eastAsia"/>
        </w:rPr>
        <w:t>加快</w:t>
      </w:r>
      <w:r>
        <w:rPr>
          <w:rFonts w:hint="eastAsia"/>
        </w:rPr>
        <w:t>运动健康城市</w:t>
      </w:r>
      <w:r w:rsidRPr="00EB6C4C">
        <w:rPr>
          <w:rFonts w:hint="eastAsia"/>
        </w:rPr>
        <w:t>建设是</w:t>
      </w:r>
      <w:r w:rsidR="00AA1A3A">
        <w:rPr>
          <w:rFonts w:hint="eastAsia"/>
        </w:rPr>
        <w:t>实施民生共建共享的战略内核</w:t>
      </w:r>
      <w:bookmarkEnd w:id="38"/>
      <w:bookmarkEnd w:id="39"/>
    </w:p>
    <w:p w:rsidR="00AA1A3A" w:rsidRPr="00B242E5" w:rsidRDefault="00AA1A3A" w:rsidP="00B242E5">
      <w:pPr>
        <w:spacing w:line="460" w:lineRule="exact"/>
        <w:ind w:firstLineChars="200" w:firstLine="480"/>
        <w:rPr>
          <w:rFonts w:asciiTheme="minorEastAsia" w:hAnsiTheme="minorEastAsia"/>
          <w:sz w:val="24"/>
          <w:szCs w:val="24"/>
        </w:rPr>
      </w:pPr>
      <w:r w:rsidRPr="00B242E5">
        <w:rPr>
          <w:rFonts w:asciiTheme="minorEastAsia" w:hAnsiTheme="minorEastAsia" w:hint="eastAsia"/>
          <w:sz w:val="24"/>
          <w:szCs w:val="24"/>
        </w:rPr>
        <w:t>“</w:t>
      </w:r>
      <w:r w:rsidRPr="00B242E5">
        <w:rPr>
          <w:rFonts w:asciiTheme="minorEastAsia" w:hAnsiTheme="minorEastAsia"/>
          <w:sz w:val="24"/>
          <w:szCs w:val="24"/>
        </w:rPr>
        <w:t>共建共享</w:t>
      </w:r>
      <w:r w:rsidRPr="00B242E5">
        <w:rPr>
          <w:rFonts w:asciiTheme="minorEastAsia" w:hAnsiTheme="minorEastAsia" w:hint="eastAsia"/>
          <w:sz w:val="24"/>
          <w:szCs w:val="24"/>
        </w:rPr>
        <w:t>、</w:t>
      </w:r>
      <w:r w:rsidRPr="00B242E5">
        <w:rPr>
          <w:rFonts w:asciiTheme="minorEastAsia" w:hAnsiTheme="minorEastAsia"/>
          <w:sz w:val="24"/>
          <w:szCs w:val="24"/>
        </w:rPr>
        <w:t>全民健康</w:t>
      </w:r>
      <w:r w:rsidRPr="00B242E5">
        <w:rPr>
          <w:rFonts w:asciiTheme="minorEastAsia" w:hAnsiTheme="minorEastAsia" w:hint="eastAsia"/>
          <w:sz w:val="24"/>
          <w:szCs w:val="24"/>
        </w:rPr>
        <w:t>”</w:t>
      </w:r>
      <w:r w:rsidR="00F47BFD" w:rsidRPr="00B242E5">
        <w:rPr>
          <w:rFonts w:asciiTheme="minorEastAsia" w:hAnsiTheme="minorEastAsia" w:hint="eastAsia"/>
          <w:sz w:val="24"/>
          <w:szCs w:val="24"/>
        </w:rPr>
        <w:t>既是健康常州建设的主题，也是健康常州建设的方向</w:t>
      </w:r>
      <w:r w:rsidRPr="00B242E5">
        <w:rPr>
          <w:rFonts w:asciiTheme="minorEastAsia" w:hAnsiTheme="minorEastAsia" w:hint="eastAsia"/>
          <w:sz w:val="24"/>
          <w:szCs w:val="24"/>
        </w:rPr>
        <w:t>。</w:t>
      </w:r>
      <w:r w:rsidR="00F47BFD" w:rsidRPr="00B242E5">
        <w:rPr>
          <w:rFonts w:asciiTheme="minorEastAsia" w:hAnsiTheme="minorEastAsia" w:hint="eastAsia"/>
          <w:sz w:val="24"/>
          <w:szCs w:val="24"/>
        </w:rPr>
        <w:t>核心是以人民健康为中心，</w:t>
      </w:r>
      <w:r w:rsidR="00F47BFD" w:rsidRPr="00B242E5">
        <w:rPr>
          <w:rFonts w:asciiTheme="minorEastAsia" w:hAnsiTheme="minorEastAsia" w:hint="eastAsia"/>
          <w:color w:val="484848"/>
          <w:sz w:val="24"/>
          <w:szCs w:val="24"/>
        </w:rPr>
        <w:t>坚持以基层为重点，以改革创新为动力，预防为主，把健康融入所有政策，人民共建共享的健康工作方针，针对生活行为方式、</w:t>
      </w:r>
      <w:r w:rsidR="00F47BFD" w:rsidRPr="00B242E5">
        <w:rPr>
          <w:rFonts w:asciiTheme="minorEastAsia" w:hAnsiTheme="minorEastAsia" w:hint="eastAsia"/>
          <w:color w:val="484848"/>
          <w:sz w:val="24"/>
          <w:szCs w:val="24"/>
        </w:rPr>
        <w:lastRenderedPageBreak/>
        <w:t>生产生活环境以及医疗卫生服务等健康影响因素，坚持政府主导与调动社会、个人的积极性相结合，推行健康生活方式，减少疾病发生。</w:t>
      </w:r>
      <w:r w:rsidRPr="00B242E5">
        <w:rPr>
          <w:rFonts w:asciiTheme="minorEastAsia" w:hAnsiTheme="minorEastAsia" w:hint="eastAsia"/>
          <w:sz w:val="24"/>
          <w:szCs w:val="24"/>
        </w:rPr>
        <w:t>“十三五”时期，我市提出“</w:t>
      </w:r>
      <w:r w:rsidRPr="00B242E5">
        <w:rPr>
          <w:rFonts w:asciiTheme="minorEastAsia" w:hAnsiTheme="minorEastAsia"/>
          <w:sz w:val="24"/>
          <w:szCs w:val="24"/>
        </w:rPr>
        <w:t>坚持共享发展导向，按照人人参与、人人尽力、人人享有的要求，健全以权利公平、机会公平、规则公平为主要内容的社会公平保障体系，加快提升基本公共服务均等化水平、社会治理能力现代化水平，让发展更有温度、幸福更有质感、人民群众更有获得感和认同感，不断凝聚发展的强大合力</w:t>
      </w:r>
      <w:r w:rsidRPr="00B242E5">
        <w:rPr>
          <w:rFonts w:asciiTheme="minorEastAsia" w:hAnsiTheme="minorEastAsia" w:hint="eastAsia"/>
          <w:sz w:val="24"/>
          <w:szCs w:val="24"/>
        </w:rPr>
        <w:t>”的战略导向。</w:t>
      </w:r>
      <w:r w:rsidR="00A94091" w:rsidRPr="00B242E5">
        <w:rPr>
          <w:rFonts w:asciiTheme="minorEastAsia" w:hAnsiTheme="minorEastAsia" w:hint="eastAsia"/>
          <w:sz w:val="24"/>
          <w:szCs w:val="24"/>
        </w:rPr>
        <w:t>运动在增强体质、防治疾病、提高健康水平等方面具有积极作用，运动健康城市建设</w:t>
      </w:r>
      <w:r w:rsidR="00740F75" w:rsidRPr="00B242E5">
        <w:rPr>
          <w:rFonts w:asciiTheme="minorEastAsia" w:hAnsiTheme="minorEastAsia" w:hint="eastAsia"/>
          <w:sz w:val="24"/>
          <w:szCs w:val="24"/>
        </w:rPr>
        <w:t>应</w:t>
      </w:r>
      <w:r w:rsidR="00A94091" w:rsidRPr="00B242E5">
        <w:rPr>
          <w:rFonts w:asciiTheme="minorEastAsia" w:hAnsiTheme="minorEastAsia" w:hint="eastAsia"/>
          <w:sz w:val="24"/>
          <w:szCs w:val="24"/>
        </w:rPr>
        <w:t>是</w:t>
      </w:r>
      <w:r w:rsidR="00740F75" w:rsidRPr="00B242E5">
        <w:rPr>
          <w:rFonts w:asciiTheme="minorEastAsia" w:hAnsiTheme="minorEastAsia" w:hint="eastAsia"/>
          <w:sz w:val="24"/>
          <w:szCs w:val="24"/>
        </w:rPr>
        <w:t>我市</w:t>
      </w:r>
      <w:r w:rsidR="00A94091" w:rsidRPr="00B242E5">
        <w:rPr>
          <w:rFonts w:asciiTheme="minorEastAsia" w:hAnsiTheme="minorEastAsia" w:hint="eastAsia"/>
          <w:sz w:val="24"/>
          <w:szCs w:val="24"/>
        </w:rPr>
        <w:t>实施</w:t>
      </w:r>
      <w:r w:rsidR="00F47BFD" w:rsidRPr="00B242E5">
        <w:rPr>
          <w:rFonts w:asciiTheme="minorEastAsia" w:hAnsiTheme="minorEastAsia" w:hint="eastAsia"/>
          <w:sz w:val="24"/>
          <w:szCs w:val="24"/>
        </w:rPr>
        <w:t>民生共建共享</w:t>
      </w:r>
      <w:r w:rsidR="00A94091" w:rsidRPr="00B242E5">
        <w:rPr>
          <w:rFonts w:asciiTheme="minorEastAsia" w:hAnsiTheme="minorEastAsia" w:hint="eastAsia"/>
          <w:sz w:val="24"/>
          <w:szCs w:val="24"/>
        </w:rPr>
        <w:t>战略</w:t>
      </w:r>
      <w:r w:rsidR="00F47BFD" w:rsidRPr="00B242E5">
        <w:rPr>
          <w:rFonts w:asciiTheme="minorEastAsia" w:hAnsiTheme="minorEastAsia" w:hint="eastAsia"/>
          <w:sz w:val="24"/>
          <w:szCs w:val="24"/>
        </w:rPr>
        <w:t>的基本路径</w:t>
      </w:r>
      <w:r w:rsidR="00A94091" w:rsidRPr="00B242E5">
        <w:rPr>
          <w:rFonts w:asciiTheme="minorEastAsia" w:hAnsiTheme="minorEastAsia" w:hint="eastAsia"/>
          <w:sz w:val="24"/>
          <w:szCs w:val="24"/>
        </w:rPr>
        <w:t>。</w:t>
      </w:r>
      <w:r w:rsidR="00A94091" w:rsidRPr="00B242E5">
        <w:rPr>
          <w:rFonts w:asciiTheme="minorEastAsia" w:hAnsiTheme="minorEastAsia"/>
          <w:sz w:val="24"/>
          <w:szCs w:val="24"/>
        </w:rPr>
        <w:t xml:space="preserve"> </w:t>
      </w:r>
    </w:p>
    <w:p w:rsidR="000A2641" w:rsidRDefault="000A2641"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rFonts w:hint="eastAsia"/>
          <w:b/>
          <w:sz w:val="28"/>
          <w:szCs w:val="28"/>
        </w:rPr>
      </w:pPr>
    </w:p>
    <w:p w:rsidR="00B242E5" w:rsidRDefault="00B242E5" w:rsidP="00B5406B">
      <w:pPr>
        <w:jc w:val="left"/>
        <w:rPr>
          <w:b/>
          <w:sz w:val="28"/>
          <w:szCs w:val="28"/>
        </w:rPr>
      </w:pPr>
    </w:p>
    <w:p w:rsidR="00B5406B" w:rsidRDefault="00B5406B" w:rsidP="001858ED">
      <w:pPr>
        <w:pStyle w:val="1"/>
      </w:pPr>
      <w:bookmarkStart w:id="40" w:name="_Toc495496192"/>
      <w:bookmarkStart w:id="41" w:name="_Toc497863815"/>
      <w:r w:rsidRPr="00B5406B">
        <w:rPr>
          <w:rFonts w:hint="eastAsia"/>
        </w:rPr>
        <w:lastRenderedPageBreak/>
        <w:t>第</w:t>
      </w:r>
      <w:r w:rsidRPr="00B5406B">
        <w:rPr>
          <w:rFonts w:hint="eastAsia"/>
        </w:rPr>
        <w:t>3</w:t>
      </w:r>
      <w:r w:rsidRPr="00B5406B">
        <w:rPr>
          <w:rFonts w:hint="eastAsia"/>
        </w:rPr>
        <w:t>章</w:t>
      </w:r>
      <w:r w:rsidRPr="00B5406B">
        <w:rPr>
          <w:rFonts w:hint="eastAsia"/>
        </w:rPr>
        <w:t xml:space="preserve"> </w:t>
      </w:r>
      <w:r w:rsidRPr="00B5406B">
        <w:rPr>
          <w:rFonts w:hint="eastAsia"/>
        </w:rPr>
        <w:t>运动健康城市建设的域外镜鉴</w:t>
      </w:r>
      <w:bookmarkEnd w:id="40"/>
      <w:bookmarkEnd w:id="41"/>
    </w:p>
    <w:p w:rsidR="001D2F12" w:rsidRDefault="00372D36" w:rsidP="001858ED">
      <w:pPr>
        <w:pStyle w:val="2"/>
      </w:pPr>
      <w:bookmarkStart w:id="42" w:name="_Toc495496193"/>
      <w:bookmarkStart w:id="43" w:name="_Toc497863816"/>
      <w:r>
        <w:rPr>
          <w:rFonts w:hint="eastAsia"/>
        </w:rPr>
        <w:t xml:space="preserve">4.1 </w:t>
      </w:r>
      <w:bookmarkStart w:id="44" w:name="OLE_LINK5"/>
      <w:bookmarkStart w:id="45" w:name="OLE_LINK6"/>
      <w:r>
        <w:rPr>
          <w:rFonts w:hint="eastAsia"/>
        </w:rPr>
        <w:t>美国</w:t>
      </w:r>
      <w:r w:rsidR="009F1991">
        <w:rPr>
          <w:rFonts w:hint="eastAsia"/>
        </w:rPr>
        <w:t>“体医结合”政策</w:t>
      </w:r>
      <w:r>
        <w:rPr>
          <w:rFonts w:hint="eastAsia"/>
        </w:rPr>
        <w:t>内容</w:t>
      </w:r>
      <w:r w:rsidR="009F1991">
        <w:rPr>
          <w:rFonts w:hint="eastAsia"/>
        </w:rPr>
        <w:t>解析</w:t>
      </w:r>
      <w:bookmarkEnd w:id="42"/>
      <w:bookmarkEnd w:id="43"/>
    </w:p>
    <w:p w:rsidR="00372D36" w:rsidRDefault="00EE3F47" w:rsidP="001858ED">
      <w:pPr>
        <w:pStyle w:val="3"/>
      </w:pPr>
      <w:bookmarkStart w:id="46" w:name="_Toc495496194"/>
      <w:bookmarkStart w:id="47" w:name="_Toc497863817"/>
      <w:bookmarkEnd w:id="44"/>
      <w:bookmarkEnd w:id="45"/>
      <w:r>
        <w:rPr>
          <w:rFonts w:hint="eastAsia"/>
        </w:rPr>
        <w:t>4.1.1</w:t>
      </w:r>
      <w:r>
        <w:rPr>
          <w:rFonts w:hint="eastAsia"/>
        </w:rPr>
        <w:t>美国“体医结合”发展历程</w:t>
      </w:r>
      <w:bookmarkEnd w:id="46"/>
      <w:bookmarkEnd w:id="47"/>
    </w:p>
    <w:p w:rsidR="00EE3F47" w:rsidRPr="00B242E5" w:rsidRDefault="00EE3F47" w:rsidP="00B242E5">
      <w:pPr>
        <w:spacing w:after="120" w:line="440" w:lineRule="exact"/>
        <w:rPr>
          <w:rFonts w:asciiTheme="minorEastAsia" w:hAnsiTheme="minorEastAsia"/>
          <w:sz w:val="24"/>
          <w:szCs w:val="24"/>
        </w:rPr>
      </w:pPr>
      <w:r>
        <w:rPr>
          <w:rFonts w:hint="eastAsia"/>
          <w:b/>
          <w:sz w:val="28"/>
          <w:szCs w:val="28"/>
        </w:rPr>
        <w:t xml:space="preserve">  </w:t>
      </w:r>
      <w:r w:rsidRPr="00B07037">
        <w:rPr>
          <w:rFonts w:hint="eastAsia"/>
          <w:b/>
          <w:sz w:val="24"/>
          <w:szCs w:val="24"/>
        </w:rPr>
        <w:t xml:space="preserve"> </w:t>
      </w:r>
      <w:r w:rsidRPr="00B242E5">
        <w:rPr>
          <w:rFonts w:asciiTheme="minorEastAsia" w:hAnsiTheme="minorEastAsia" w:hint="eastAsia"/>
          <w:sz w:val="24"/>
          <w:szCs w:val="24"/>
        </w:rPr>
        <w:t xml:space="preserve"> 1979年，美国联邦政府最大的卫生机构——卫生部（U.S. Department of Health and Human Services，HHS）成立，统管医疗卫生与体育事业，负责制定民众健康与体力活动政策。1960—1978 年，美国在医疗保健上的花费迅速增加，从270亿美元增长到1 920亿美元，平均每年增加700%，耗费了国家GDP的9%，且几乎没有用在预防疾病上。在此背景下，卫生部意识到运动促进健康、预防疾病的重要性，于是每隔10年发布一轮《健康公民》（Health People）报告，目前已经发布了《健康公民1990》《健康公民2000》《健康公民2010》《健康公民2020》。《健康公民》的出台一定程度上促进了国民的健康意识与健康水平，但是，并没有有效地解决国民健康问题。2005 年，美国儿童青少年肥胖率为16.1%，成年人为33.9%，到2009 年分别增加到16.9%与35.3%。2008 年，美国卫生部发布了《美国体力活动指南》（2008 Physical Activity Guidelines for American），主要用于向政策制定者、医疗卫生工作人员、健身专家提供政策与运动处方制定的依据，并向民众提供体力活动建议与指导。然而，无论是《健康公民》，还是《美国体力活动指南》均缺乏可操作性，因此，迫切需要一个专门的计划、策略和措施促进国民体力活动。2010 年，美国颁布了第一个《国民体力活动计划》（National Physical Activity Plan，NPAP）。从第一个NPAP颁布后，5年来美国成年人（18岁以上）不参加任何体育锻炼的人的比例持续降低，经常参与中等强度体力活动的人口比例相比2009年增加了11.5%。2016 年，美国在2011—2015 年NPAP全方位的评估基础上，由各个组织组成的国民体力活动计划联盟颁布了2016—2020 年NPAP。</w:t>
      </w:r>
    </w:p>
    <w:p w:rsidR="006622C7" w:rsidRPr="006622C7" w:rsidRDefault="006622C7" w:rsidP="00B242E5">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8103" cy="844710"/>
            <wp:effectExtent l="19050" t="0" r="0" b="0"/>
            <wp:docPr id="6" name="图片 1" descr="C:\Users\menglinggang\AppData\Roaming\Tencent\Users\106569433\QQ\WinTemp\RichOle\13Z]]LHC%@`)G`HJ{7R8L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nglinggang\AppData\Roaming\Tencent\Users\106569433\QQ\WinTemp\RichOle\13Z]]LHC%@`)G`HJ{7R8L_T.png"/>
                    <pic:cNvPicPr>
                      <a:picLocks noChangeAspect="1" noChangeArrowheads="1"/>
                    </pic:cNvPicPr>
                  </pic:nvPicPr>
                  <pic:blipFill>
                    <a:blip r:embed="rId8" cstate="print"/>
                    <a:srcRect/>
                    <a:stretch>
                      <a:fillRect/>
                    </a:stretch>
                  </pic:blipFill>
                  <pic:spPr bwMode="auto">
                    <a:xfrm>
                      <a:off x="0" y="0"/>
                      <a:ext cx="4774428" cy="845831"/>
                    </a:xfrm>
                    <a:prstGeom prst="rect">
                      <a:avLst/>
                    </a:prstGeom>
                    <a:noFill/>
                    <a:ln w="9525">
                      <a:noFill/>
                      <a:miter lim="800000"/>
                      <a:headEnd/>
                      <a:tailEnd/>
                    </a:ln>
                  </pic:spPr>
                </pic:pic>
              </a:graphicData>
            </a:graphic>
          </wp:inline>
        </w:drawing>
      </w:r>
    </w:p>
    <w:p w:rsidR="009F1991" w:rsidRPr="00B242E5" w:rsidRDefault="006622C7" w:rsidP="006622C7">
      <w:pPr>
        <w:jc w:val="center"/>
        <w:rPr>
          <w:rFonts w:asciiTheme="minorEastAsia" w:hAnsiTheme="minorEastAsia"/>
          <w:szCs w:val="21"/>
        </w:rPr>
      </w:pPr>
      <w:r w:rsidRPr="00B242E5">
        <w:rPr>
          <w:rFonts w:asciiTheme="minorEastAsia" w:hAnsiTheme="minorEastAsia" w:hint="eastAsia"/>
          <w:szCs w:val="21"/>
        </w:rPr>
        <w:t>图1 美国《国民体力活动计划》发展历程示意图</w:t>
      </w:r>
    </w:p>
    <w:p w:rsidR="009F1991" w:rsidRDefault="009F1991" w:rsidP="009F1991">
      <w:pPr>
        <w:rPr>
          <w:b/>
          <w:sz w:val="28"/>
          <w:szCs w:val="28"/>
        </w:rPr>
      </w:pPr>
    </w:p>
    <w:p w:rsidR="00EE3F47" w:rsidRDefault="009F1991" w:rsidP="001858ED">
      <w:pPr>
        <w:pStyle w:val="3"/>
      </w:pPr>
      <w:bookmarkStart w:id="48" w:name="_Toc495496195"/>
      <w:bookmarkStart w:id="49" w:name="_Toc497863818"/>
      <w:r>
        <w:rPr>
          <w:rFonts w:hint="eastAsia"/>
        </w:rPr>
        <w:t xml:space="preserve">4.1.2 </w:t>
      </w:r>
      <w:r>
        <w:rPr>
          <w:rFonts w:hint="eastAsia"/>
        </w:rPr>
        <w:t>美国“体医结合”内在动力</w:t>
      </w:r>
      <w:bookmarkEnd w:id="48"/>
      <w:bookmarkEnd w:id="49"/>
    </w:p>
    <w:p w:rsidR="009F1991" w:rsidRPr="00B242E5" w:rsidRDefault="009F1991" w:rsidP="00B242E5">
      <w:pPr>
        <w:spacing w:line="440" w:lineRule="exact"/>
        <w:rPr>
          <w:rFonts w:asciiTheme="minorEastAsia" w:hAnsiTheme="minorEastAsia"/>
          <w:sz w:val="24"/>
          <w:szCs w:val="24"/>
        </w:rPr>
      </w:pPr>
      <w:r>
        <w:rPr>
          <w:rFonts w:hint="eastAsia"/>
          <w:b/>
          <w:sz w:val="28"/>
          <w:szCs w:val="28"/>
        </w:rPr>
        <w:t xml:space="preserve">  </w:t>
      </w:r>
      <w:r w:rsidRPr="00B07037">
        <w:rPr>
          <w:rFonts w:hint="eastAsia"/>
          <w:b/>
          <w:sz w:val="24"/>
          <w:szCs w:val="24"/>
        </w:rPr>
        <w:t xml:space="preserve"> </w:t>
      </w:r>
      <w:r w:rsidRPr="00B242E5">
        <w:rPr>
          <w:rFonts w:asciiTheme="minorEastAsia" w:hAnsiTheme="minorEastAsia" w:hint="eastAsia"/>
          <w:sz w:val="24"/>
          <w:szCs w:val="24"/>
        </w:rPr>
        <w:t xml:space="preserve"> 一方面，体育、卫生与医疗业面临的困境成为其寻求融合发展的驱动力。体育对美国方方面面的影响是毋庸置疑的。美国拥有超过2亿的体育人口，这个庞大的基数也给体育事业带来了一系列的困扰，其中，运动损伤就是一个阻碍青少年参与体育的较大因素；加之缺乏安全的锻炼环境，使得近年来青少年体育参与水平明显下滑。美国有6 000 多万青少年运动员，每年有260万青少年因运动损伤需要进入急诊室接受治疗，而这仅是青少年群体，这也使得运动损伤防护师成为美国体育领域最热门的职业。因此，体育业发展面临的困难需要与医疗业深度合作，以便提供人力、技术等用于运动损伤防护与治疗方面的支持。反过来，医疗业已经坚信体力活动对病人康复的功用。近年来，美国临床医疗也增加了物理治疗、运动医学、心脏康复等服务。当今传统的以治疗为主的医疗服务体系已不能解决美国民众的健康问题，其迫切需要与体育健康行业合作，构建完善的健康医疗服务体系与平台。对卫生业来讲，相关研究表明，近年来慢性病患病数量激增，患结肠癌、心脏病、骨质疏松症、中风等疾病的病患有31%是由于体力活动不足导致的。2015 年平均每人要在卫生医疗上花费13 700美元，给国家带来沉重的负担。这些迫使卫生业开始转变发展思路——预防大于治疗，正如《黄帝内经》所述：“圣人不治已病治未病”。相关研究同时表明，70%的慢性病是医治不好的，而体力活动具有降低心血管疾病风险、提高</w:t>
      </w:r>
      <w:r w:rsidR="001858ED" w:rsidRPr="00B242E5">
        <w:rPr>
          <w:rFonts w:asciiTheme="minorEastAsia" w:hAnsiTheme="minorEastAsia" w:hint="eastAsia"/>
          <w:sz w:val="24"/>
          <w:szCs w:val="24"/>
        </w:rPr>
        <w:t>新陈代谢能力、降低甘油三酯聚集、控制脂肪增长等慢性病的防治功效</w:t>
      </w:r>
      <w:r w:rsidRPr="00B242E5">
        <w:rPr>
          <w:rFonts w:asciiTheme="minorEastAsia" w:hAnsiTheme="minorEastAsia" w:hint="eastAsia"/>
          <w:sz w:val="24"/>
          <w:szCs w:val="24"/>
        </w:rPr>
        <w:t>。因此，近年来，卫生业开始持续制定政策与方案以促进民众体力活动参与水平。体育作为体力活动促进最为重要与有效的工具，无疑成为卫生业寻求融合发展的最佳伙伴。而体育业也需要与卫生业合作构建体育参与监控系统，搭建大数据平台，以作为政策决策的依据。</w:t>
      </w:r>
    </w:p>
    <w:p w:rsidR="009F1991" w:rsidRPr="00B242E5" w:rsidRDefault="009F1991" w:rsidP="00B242E5">
      <w:pPr>
        <w:spacing w:line="440" w:lineRule="exact"/>
        <w:rPr>
          <w:rFonts w:asciiTheme="minorEastAsia" w:hAnsiTheme="minorEastAsia"/>
          <w:sz w:val="24"/>
          <w:szCs w:val="24"/>
        </w:rPr>
      </w:pPr>
      <w:r w:rsidRPr="00B242E5">
        <w:rPr>
          <w:rFonts w:asciiTheme="minorEastAsia" w:hAnsiTheme="minorEastAsia" w:hint="eastAsia"/>
          <w:sz w:val="24"/>
          <w:szCs w:val="24"/>
        </w:rPr>
        <w:t xml:space="preserve">    另一方面，《国民体力活动计划》的组织结构与治理模式成为推动体育与卫生医疗业融合发展的关键因素。2007 年，受疾病防控中心的资助，来自体力活动研究机构的科研人员、疾病防控中心和非营利实体的代表共同组成了统筹委员会，统筹委员会组织结构是一个开放的系统，其不断降低入会门槛，吸纳利益相关部门或个人的加入。统筹委员分为3 级架构，其核心是国家疾病预防与控制中心、二级部门为18个合作伙伴组织，三级部门由300 多个热衷于促进体力活</w:t>
      </w:r>
      <w:r w:rsidRPr="00B242E5">
        <w:rPr>
          <w:rFonts w:asciiTheme="minorEastAsia" w:hAnsiTheme="minorEastAsia" w:hint="eastAsia"/>
          <w:sz w:val="24"/>
          <w:szCs w:val="24"/>
        </w:rPr>
        <w:lastRenderedPageBreak/>
        <w:t>动的组织和个人组成。统筹委员的性质不是联邦政府的产物，是一个政府民间合伙运作的产物。NPAP治理模式的显著特征是各个组织跨界整合民主协商处理相关事务。2016—2020 年NPAP更加注重去中心自组织化，个人、组织以及政府机构都是计划实施的主体，并且成立多元委员会，注重体力活动参与主体的多元化融合。正是这样的组织结构与治理模式，统筹委员才能够打破行业间的壁垒，寻求体育与卫生医疗业协同配合，融合发展。</w:t>
      </w:r>
    </w:p>
    <w:p w:rsidR="009F1991" w:rsidRDefault="009F1991" w:rsidP="001858ED">
      <w:pPr>
        <w:pStyle w:val="3"/>
      </w:pPr>
      <w:bookmarkStart w:id="50" w:name="_Toc495496196"/>
      <w:bookmarkStart w:id="51" w:name="_Toc497863819"/>
      <w:r>
        <w:rPr>
          <w:rFonts w:hint="eastAsia"/>
        </w:rPr>
        <w:t xml:space="preserve">4.1.3 </w:t>
      </w:r>
      <w:r>
        <w:rPr>
          <w:rFonts w:hint="eastAsia"/>
        </w:rPr>
        <w:t>美国“体医结合”内在机制</w:t>
      </w:r>
      <w:bookmarkEnd w:id="50"/>
      <w:bookmarkEnd w:id="51"/>
    </w:p>
    <w:p w:rsidR="006622C7" w:rsidRPr="00B242E5" w:rsidRDefault="006622C7" w:rsidP="00B242E5">
      <w:pPr>
        <w:spacing w:line="440" w:lineRule="exact"/>
        <w:rPr>
          <w:rFonts w:asciiTheme="minorEastAsia" w:hAnsiTheme="minorEastAsia"/>
          <w:sz w:val="24"/>
          <w:szCs w:val="24"/>
        </w:rPr>
      </w:pPr>
      <w:r>
        <w:rPr>
          <w:rFonts w:hint="eastAsia"/>
          <w:b/>
          <w:sz w:val="24"/>
          <w:szCs w:val="24"/>
        </w:rPr>
        <w:t xml:space="preserve">   </w:t>
      </w:r>
      <w:r w:rsidRPr="00B242E5">
        <w:rPr>
          <w:rFonts w:asciiTheme="minorEastAsia" w:hAnsiTheme="minorEastAsia" w:hint="eastAsia"/>
          <w:sz w:val="24"/>
          <w:szCs w:val="24"/>
        </w:rPr>
        <w:t xml:space="preserve"> 一方面，加强从理念层面坚强推广。一是注重于医生同行。2005 年，美国哥伦布市心脏病科医生David </w:t>
      </w:r>
      <w:proofErr w:type="spellStart"/>
      <w:r w:rsidRPr="00B242E5">
        <w:rPr>
          <w:rFonts w:asciiTheme="minorEastAsia" w:hAnsiTheme="minorEastAsia" w:hint="eastAsia"/>
          <w:sz w:val="24"/>
          <w:szCs w:val="24"/>
        </w:rPr>
        <w:t>Sabgir</w:t>
      </w:r>
      <w:proofErr w:type="spellEnd"/>
      <w:r w:rsidRPr="00B242E5">
        <w:rPr>
          <w:rFonts w:asciiTheme="minorEastAsia" w:hAnsiTheme="minorEastAsia" w:hint="eastAsia"/>
          <w:sz w:val="24"/>
          <w:szCs w:val="24"/>
        </w:rPr>
        <w:t xml:space="preserve">苦于无法有效地在临床环境内改变患者生活方式，于是，David </w:t>
      </w:r>
      <w:proofErr w:type="spellStart"/>
      <w:r w:rsidRPr="00B242E5">
        <w:rPr>
          <w:rFonts w:asciiTheme="minorEastAsia" w:hAnsiTheme="minorEastAsia" w:hint="eastAsia"/>
          <w:sz w:val="24"/>
          <w:szCs w:val="24"/>
        </w:rPr>
        <w:t>Sabgir</w:t>
      </w:r>
      <w:proofErr w:type="spellEnd"/>
      <w:r w:rsidRPr="00B242E5">
        <w:rPr>
          <w:rFonts w:asciiTheme="minorEastAsia" w:hAnsiTheme="minorEastAsia" w:hint="eastAsia"/>
          <w:sz w:val="24"/>
          <w:szCs w:val="24"/>
        </w:rPr>
        <w:t>邀请他的病人和他一起在附近的公园散步，同时探讨步行的功能、健康生活方式等话题，随即吸引了上百人参与。从那以后，与医生同行便开始广泛流传开来。2009 年成立专门的行政机构，吸收相关的医生与患者加入其中，现在与医生同行已经风靡全美国，乃至全球，拥有广泛的群体基础。同时，步行被美国军医署（</w:t>
      </w:r>
      <w:proofErr w:type="spellStart"/>
      <w:r w:rsidRPr="00B242E5">
        <w:rPr>
          <w:rFonts w:asciiTheme="minorEastAsia" w:hAnsiTheme="minorEastAsia" w:hint="eastAsia"/>
          <w:sz w:val="24"/>
          <w:szCs w:val="24"/>
        </w:rPr>
        <w:t>SurgeoneGeneral</w:t>
      </w:r>
      <w:proofErr w:type="spellEnd"/>
      <w:r w:rsidRPr="00B242E5">
        <w:rPr>
          <w:rFonts w:asciiTheme="minorEastAsia" w:hAnsiTheme="minorEastAsia" w:hint="eastAsia"/>
          <w:sz w:val="24"/>
          <w:szCs w:val="24"/>
        </w:rPr>
        <w:t xml:space="preserve"> of the United States）认定为是最有效地促进健康的方法之一。美国NPAP非常重视与医生同行理念的推广，并已经取得了突破性进展。65 岁以上老年人从医生得到有关体力活动方面建议所占的比例从2005 年的43.7%，上升到2014 年的51.3%，儿童青少年从2002 年到2010 年增加了27%。二是推广运动是良医。2 007年底，美国医学会（American Medical Association，AMA）和运动医学会（American College of Sports Medicine，ACSM）联合提出“运动是良医”的理念。起初EIM的目的就是在医疗系统内证实体力活动对慢性病预防与治疗的效果，进而在医疗系统内使体力活动成为慢性病预防与治疗的正式组成部分。近年来，随着医疗系统以及相关系统对EIM理念的认识，有43个国家正在推广这一理念。美国NPAP更是非常重视EIM理念的推广与运用，并规定将其纳入临床诊断工具之中，用于强化医疗人员对病人体力活动的评价与促进。为体育及医疗人员编写了《运动是良医——体能与健康专家行动指南》（Exercise is Medicine？Health and Fitness Professionals’Action Guide），以促进体育系统与医疗系统融合发展，同时，搭建运动专家与医卫人员合作关系，为患者提供体质健康评估、体力活动计划与运动处方制定等内容。</w:t>
      </w:r>
    </w:p>
    <w:p w:rsidR="002B4FD6" w:rsidRPr="002B4FD6" w:rsidRDefault="006622C7" w:rsidP="00B242E5">
      <w:pPr>
        <w:spacing w:line="420" w:lineRule="exact"/>
        <w:rPr>
          <w:b/>
          <w:sz w:val="24"/>
          <w:szCs w:val="24"/>
        </w:rPr>
      </w:pPr>
      <w:r w:rsidRPr="00B242E5">
        <w:rPr>
          <w:rFonts w:asciiTheme="minorEastAsia" w:hAnsiTheme="minorEastAsia" w:hint="eastAsia"/>
          <w:sz w:val="24"/>
          <w:szCs w:val="24"/>
        </w:rPr>
        <w:t xml:space="preserve">    </w:t>
      </w:r>
      <w:r w:rsidRPr="00B242E5">
        <w:rPr>
          <w:rFonts w:asciiTheme="minorEastAsia" w:hAnsiTheme="minorEastAsia"/>
          <w:sz w:val="24"/>
          <w:szCs w:val="24"/>
        </w:rPr>
        <w:t>另一方面从组织</w:t>
      </w:r>
      <w:r w:rsidRPr="00B242E5">
        <w:rPr>
          <w:rFonts w:asciiTheme="minorEastAsia" w:hAnsiTheme="minorEastAsia" w:hint="eastAsia"/>
          <w:sz w:val="24"/>
          <w:szCs w:val="24"/>
        </w:rPr>
        <w:t>、</w:t>
      </w:r>
      <w:r w:rsidRPr="00B242E5">
        <w:rPr>
          <w:rFonts w:asciiTheme="minorEastAsia" w:hAnsiTheme="minorEastAsia"/>
          <w:sz w:val="24"/>
          <w:szCs w:val="24"/>
        </w:rPr>
        <w:t>战略策略及技术层面加强融合</w:t>
      </w:r>
      <w:r w:rsidRPr="00B242E5">
        <w:rPr>
          <w:rFonts w:asciiTheme="minorEastAsia" w:hAnsiTheme="minorEastAsia" w:hint="eastAsia"/>
          <w:sz w:val="24"/>
          <w:szCs w:val="24"/>
        </w:rPr>
        <w:t>。</w:t>
      </w:r>
      <w:r w:rsidR="002B4FD6" w:rsidRPr="00B242E5">
        <w:rPr>
          <w:rFonts w:asciiTheme="minorEastAsia" w:hAnsiTheme="minorEastAsia" w:hint="eastAsia"/>
          <w:sz w:val="24"/>
          <w:szCs w:val="24"/>
        </w:rPr>
        <w:t>组织层面来看，</w:t>
      </w:r>
      <w:r w:rsidRPr="00B242E5">
        <w:rPr>
          <w:rFonts w:asciiTheme="minorEastAsia" w:hAnsiTheme="minorEastAsia" w:hint="eastAsia"/>
          <w:sz w:val="24"/>
          <w:szCs w:val="24"/>
        </w:rPr>
        <w:t>美国NPAP</w:t>
      </w:r>
      <w:r w:rsidRPr="00B242E5">
        <w:rPr>
          <w:rFonts w:asciiTheme="minorEastAsia" w:hAnsiTheme="minorEastAsia" w:hint="eastAsia"/>
          <w:sz w:val="24"/>
          <w:szCs w:val="24"/>
        </w:rPr>
        <w:lastRenderedPageBreak/>
        <w:t>联盟是计划实施与运行的最高组织机构，是由各个领域全国性社会组织构成，其理事会成员是由25个合作伙伴组织代表和体力活动领域的专家构成，其中，体育、医疗、卫生领域的组织就有22个。NPAP联盟中有政府性组织，如：疾病与预防控制中心，但多数是非政府组织，如：美国癌症协会、美国运动医学学会等。新周期，联盟将会在疾病与预防控制中心设立体力活动与健康办公部门，用于强化社会各个领域组织跨界融合的能力。在美国NPAP组织联盟跨界合作的背景下，各个组织内部又涌现出内设、转化等融合模式，共同构成一个复杂的融合体系。</w:t>
      </w:r>
      <w:r w:rsidR="002B4FD6" w:rsidRPr="00B242E5">
        <w:rPr>
          <w:rFonts w:asciiTheme="minorEastAsia" w:hAnsiTheme="minorEastAsia" w:hint="eastAsia"/>
          <w:sz w:val="24"/>
          <w:szCs w:val="24"/>
        </w:rPr>
        <w:t>战略策略层面来看，</w:t>
      </w:r>
      <w:r w:rsidRPr="00B242E5">
        <w:rPr>
          <w:rFonts w:asciiTheme="minorEastAsia" w:hAnsiTheme="minorEastAsia" w:hint="eastAsia"/>
          <w:sz w:val="24"/>
          <w:szCs w:val="24"/>
        </w:rPr>
        <w:t>NPAP联盟</w:t>
      </w:r>
      <w:r w:rsidR="002B4FD6" w:rsidRPr="00B242E5">
        <w:rPr>
          <w:rFonts w:asciiTheme="minorEastAsia" w:hAnsiTheme="minorEastAsia" w:hint="eastAsia"/>
          <w:sz w:val="24"/>
          <w:szCs w:val="24"/>
        </w:rPr>
        <w:t>制定</w:t>
      </w:r>
      <w:r w:rsidRPr="00B242E5">
        <w:rPr>
          <w:rFonts w:asciiTheme="minorEastAsia" w:hAnsiTheme="minorEastAsia" w:hint="eastAsia"/>
          <w:sz w:val="24"/>
          <w:szCs w:val="24"/>
        </w:rPr>
        <w:t>统领全局的优先发展战略</w:t>
      </w:r>
      <w:r w:rsidR="002B4FD6" w:rsidRPr="00B242E5">
        <w:rPr>
          <w:rFonts w:asciiTheme="minorEastAsia" w:hAnsiTheme="minorEastAsia" w:hint="eastAsia"/>
          <w:sz w:val="24"/>
          <w:szCs w:val="24"/>
        </w:rPr>
        <w:t>包含</w:t>
      </w:r>
      <w:r w:rsidRPr="00B242E5">
        <w:rPr>
          <w:rFonts w:asciiTheme="minorEastAsia" w:hAnsiTheme="minorEastAsia" w:hint="eastAsia"/>
          <w:sz w:val="24"/>
          <w:szCs w:val="24"/>
        </w:rPr>
        <w:t>：1）成立以国家疾病预防与控制中心为主体的全民健身计划办公机构，行使NPAP协同推进的领导权；2）构建全民健身计划实施监控系统；3）制作全民健身活动报告；4）促进各层级成功策略与经验的推广；5）开展全国健身项目；6）支持国家、地方、社区NPAP的实施与推广；7）资助NPAP实施的组织与个人（表2）。与5 年前的计划相比，2016—2020 年NPAP增加了两条战略，更加注重评估的价值、体力活动促进项目策划、各个州体力活动促进与治理的灵活性。美国NPAP正通过总体战略、策略与措施形成一个协同推进的体系，既统筹国家层面，又兼顾地方层面，既顾及发挥部门积极性与灵活性，又考虑到协同配合。同时，7大优先发展战略自然也强化了体育与卫生医疗业的融合。</w:t>
      </w:r>
      <w:r w:rsidR="002B4FD6" w:rsidRPr="00B242E5">
        <w:rPr>
          <w:rFonts w:asciiTheme="minorEastAsia" w:hAnsiTheme="minorEastAsia" w:hint="eastAsia"/>
          <w:sz w:val="24"/>
          <w:szCs w:val="24"/>
        </w:rPr>
        <w:t>技术层面来看，</w:t>
      </w:r>
      <w:r w:rsidR="00B07037" w:rsidRPr="00B242E5">
        <w:rPr>
          <w:rFonts w:asciiTheme="minorEastAsia" w:hAnsiTheme="minorEastAsia" w:hint="eastAsia"/>
          <w:sz w:val="24"/>
          <w:szCs w:val="24"/>
        </w:rPr>
        <w:t>实施临床3级诊疗系统，与初级预防相比较而言，三级预防在促进患者体力活动参与水平方面能够取得更好的效果，而在二级与三级预防之间的“地带”是医疗系统促进体力活动的重要阶段。</w:t>
      </w:r>
    </w:p>
    <w:p w:rsidR="002B4FD6" w:rsidRPr="00B242E5" w:rsidRDefault="002B4FD6" w:rsidP="001858ED">
      <w:pPr>
        <w:jc w:val="center"/>
        <w:rPr>
          <w:rFonts w:asciiTheme="minorEastAsia" w:hAnsiTheme="minorEastAsia"/>
          <w:b/>
          <w:szCs w:val="21"/>
        </w:rPr>
      </w:pPr>
      <w:r w:rsidRPr="00B242E5">
        <w:rPr>
          <w:rFonts w:asciiTheme="minorEastAsia" w:hAnsiTheme="minorEastAsia" w:hint="eastAsia"/>
          <w:b/>
          <w:szCs w:val="21"/>
        </w:rPr>
        <w:t>表2 美国2016—2020 年《国民体力活动计划》实施策略</w:t>
      </w:r>
    </w:p>
    <w:tbl>
      <w:tblPr>
        <w:tblStyle w:val="a6"/>
        <w:tblW w:w="0" w:type="auto"/>
        <w:jc w:val="center"/>
        <w:tblInd w:w="-459" w:type="dxa"/>
        <w:tblLook w:val="04A0"/>
      </w:tblPr>
      <w:tblGrid>
        <w:gridCol w:w="856"/>
        <w:gridCol w:w="8125"/>
      </w:tblGrid>
      <w:tr w:rsidR="002B4FD6" w:rsidRPr="00B242E5" w:rsidTr="00B242E5">
        <w:trPr>
          <w:jc w:val="center"/>
        </w:trPr>
        <w:tc>
          <w:tcPr>
            <w:tcW w:w="856" w:type="dxa"/>
            <w:tcBorders>
              <w:left w:val="nil"/>
              <w:bottom w:val="single" w:sz="4" w:space="0" w:color="000000" w:themeColor="text1"/>
              <w:right w:val="nil"/>
            </w:tcBorders>
          </w:tcPr>
          <w:p w:rsidR="002B4FD6" w:rsidRPr="00B242E5" w:rsidRDefault="002B4FD6" w:rsidP="006622C7">
            <w:pPr>
              <w:jc w:val="left"/>
              <w:rPr>
                <w:rFonts w:asciiTheme="minorEastAsia" w:hAnsiTheme="minorEastAsia"/>
                <w:b/>
                <w:sz w:val="18"/>
                <w:szCs w:val="18"/>
              </w:rPr>
            </w:pPr>
            <w:r w:rsidRPr="00B242E5">
              <w:rPr>
                <w:rFonts w:asciiTheme="minorEastAsia" w:hAnsiTheme="minorEastAsia"/>
                <w:b/>
                <w:sz w:val="18"/>
                <w:szCs w:val="18"/>
              </w:rPr>
              <w:t>领域</w:t>
            </w:r>
          </w:p>
        </w:tc>
        <w:tc>
          <w:tcPr>
            <w:tcW w:w="8125" w:type="dxa"/>
            <w:tcBorders>
              <w:left w:val="nil"/>
              <w:bottom w:val="single" w:sz="4" w:space="0" w:color="000000" w:themeColor="text1"/>
              <w:right w:val="nil"/>
            </w:tcBorders>
          </w:tcPr>
          <w:p w:rsidR="002B4FD6" w:rsidRPr="00B242E5" w:rsidRDefault="002B4FD6" w:rsidP="002B4FD6">
            <w:pPr>
              <w:jc w:val="center"/>
              <w:rPr>
                <w:rFonts w:asciiTheme="minorEastAsia" w:hAnsiTheme="minorEastAsia"/>
                <w:b/>
                <w:sz w:val="18"/>
                <w:szCs w:val="18"/>
              </w:rPr>
            </w:pPr>
            <w:r w:rsidRPr="00B242E5">
              <w:rPr>
                <w:rFonts w:asciiTheme="minorEastAsia" w:hAnsiTheme="minorEastAsia"/>
                <w:b/>
                <w:sz w:val="18"/>
                <w:szCs w:val="18"/>
              </w:rPr>
              <w:t>主要策略</w:t>
            </w:r>
          </w:p>
        </w:tc>
      </w:tr>
      <w:tr w:rsidR="002B4FD6" w:rsidRPr="00B242E5" w:rsidTr="00B242E5">
        <w:trPr>
          <w:jc w:val="center"/>
        </w:trPr>
        <w:tc>
          <w:tcPr>
            <w:tcW w:w="856" w:type="dxa"/>
            <w:tcBorders>
              <w:left w:val="nil"/>
              <w:bottom w:val="nil"/>
              <w:right w:val="nil"/>
            </w:tcBorders>
          </w:tcPr>
          <w:p w:rsidR="002B4FD6" w:rsidRPr="00B242E5" w:rsidRDefault="002B4FD6" w:rsidP="006622C7">
            <w:pPr>
              <w:jc w:val="left"/>
              <w:rPr>
                <w:rFonts w:asciiTheme="minorEastAsia" w:hAnsiTheme="minorEastAsia"/>
                <w:b/>
                <w:sz w:val="18"/>
                <w:szCs w:val="18"/>
              </w:rPr>
            </w:pPr>
            <w:r w:rsidRPr="00B242E5">
              <w:rPr>
                <w:rFonts w:asciiTheme="minorEastAsia" w:hAnsiTheme="minorEastAsia"/>
                <w:b/>
                <w:sz w:val="18"/>
                <w:szCs w:val="18"/>
              </w:rPr>
              <w:t>医疗</w:t>
            </w:r>
          </w:p>
        </w:tc>
        <w:tc>
          <w:tcPr>
            <w:tcW w:w="8125" w:type="dxa"/>
            <w:tcBorders>
              <w:left w:val="nil"/>
              <w:bottom w:val="nil"/>
              <w:right w:val="nil"/>
            </w:tcBorders>
          </w:tcPr>
          <w:p w:rsidR="002B4FD6" w:rsidRPr="00B242E5" w:rsidRDefault="002B4FD6" w:rsidP="00B242E5">
            <w:pPr>
              <w:rPr>
                <w:rFonts w:asciiTheme="minorEastAsia" w:hAnsiTheme="minorEastAsia"/>
                <w:b/>
                <w:sz w:val="18"/>
                <w:szCs w:val="18"/>
              </w:rPr>
            </w:pPr>
            <w:r w:rsidRPr="00B242E5">
              <w:rPr>
                <w:rFonts w:asciiTheme="minorEastAsia" w:hAnsiTheme="minorEastAsia" w:hint="eastAsia"/>
                <w:b/>
                <w:sz w:val="18"/>
                <w:szCs w:val="18"/>
              </w:rPr>
              <w:t xml:space="preserve"> 1）应优先考虑增加体力活动评价、建议和促进；2）医疗保健与相关专业协会应构建体力活动不足导致患者、国家需要付出巨大代价的知识谱系，以及加大宣传体力活动预防慢性疾病的有效性和低成本性；3）应积极与其他部门合作，开展相关体力活动促进服务；4)医疗院校应为大学生、研究生开设基本的体力活动促进课程。</w:t>
            </w:r>
          </w:p>
        </w:tc>
      </w:tr>
      <w:tr w:rsidR="002B4FD6" w:rsidRPr="00B242E5" w:rsidTr="00B242E5">
        <w:trPr>
          <w:jc w:val="center"/>
        </w:trPr>
        <w:tc>
          <w:tcPr>
            <w:tcW w:w="856" w:type="dxa"/>
            <w:tcBorders>
              <w:top w:val="nil"/>
              <w:left w:val="nil"/>
              <w:bottom w:val="nil"/>
              <w:right w:val="nil"/>
            </w:tcBorders>
          </w:tcPr>
          <w:p w:rsidR="002B4FD6" w:rsidRPr="00B242E5" w:rsidRDefault="002B4FD6" w:rsidP="006622C7">
            <w:pPr>
              <w:jc w:val="left"/>
              <w:rPr>
                <w:rFonts w:asciiTheme="minorEastAsia" w:hAnsiTheme="minorEastAsia"/>
                <w:b/>
                <w:sz w:val="18"/>
                <w:szCs w:val="18"/>
              </w:rPr>
            </w:pPr>
            <w:r w:rsidRPr="00B242E5">
              <w:rPr>
                <w:rFonts w:asciiTheme="minorEastAsia" w:hAnsiTheme="minorEastAsia"/>
                <w:b/>
                <w:sz w:val="18"/>
                <w:szCs w:val="18"/>
              </w:rPr>
              <w:t>卫生</w:t>
            </w:r>
          </w:p>
        </w:tc>
        <w:tc>
          <w:tcPr>
            <w:tcW w:w="8125" w:type="dxa"/>
            <w:tcBorders>
              <w:top w:val="nil"/>
              <w:left w:val="nil"/>
              <w:bottom w:val="nil"/>
              <w:right w:val="nil"/>
            </w:tcBorders>
          </w:tcPr>
          <w:p w:rsidR="002B4FD6" w:rsidRPr="00B242E5" w:rsidRDefault="002B4FD6" w:rsidP="00B242E5">
            <w:pPr>
              <w:rPr>
                <w:rFonts w:asciiTheme="minorEastAsia" w:hAnsiTheme="minorEastAsia"/>
                <w:b/>
                <w:sz w:val="18"/>
                <w:szCs w:val="18"/>
              </w:rPr>
            </w:pPr>
            <w:r w:rsidRPr="00B242E5">
              <w:rPr>
                <w:rFonts w:asciiTheme="minorEastAsia" w:hAnsiTheme="minorEastAsia" w:hint="eastAsia"/>
                <w:b/>
                <w:sz w:val="18"/>
                <w:szCs w:val="18"/>
              </w:rPr>
              <w:t>1）应注重发展员工的体力活动参与促进能力，以保持道德、文化与性别的多样化；2)应提高与其他部分协同促进体力活动的水平与合作关系；3）非营利性公共健康组织应积极参与《国民体力活动计划》的执行；4）应加强《体力活动计划》执行情况的监控力度，尤其是社区层面体力活动开展评估；5）应合理配置体力活动促进的资源，包括：解决因体力活动不足导致疾病而产生的负担、典型体力活动干预、体力活动促进策略的资助等；6）应强化体力活动促进、疾病预防和健康促进均衡地发展。</w:t>
            </w:r>
          </w:p>
        </w:tc>
      </w:tr>
      <w:tr w:rsidR="002B4FD6" w:rsidRPr="00B242E5" w:rsidTr="00B242E5">
        <w:trPr>
          <w:jc w:val="center"/>
        </w:trPr>
        <w:tc>
          <w:tcPr>
            <w:tcW w:w="856" w:type="dxa"/>
            <w:tcBorders>
              <w:top w:val="nil"/>
              <w:left w:val="nil"/>
              <w:right w:val="nil"/>
            </w:tcBorders>
          </w:tcPr>
          <w:p w:rsidR="002B4FD6" w:rsidRPr="00B242E5" w:rsidRDefault="002B4FD6" w:rsidP="006622C7">
            <w:pPr>
              <w:jc w:val="left"/>
              <w:rPr>
                <w:rFonts w:asciiTheme="minorEastAsia" w:hAnsiTheme="minorEastAsia"/>
                <w:b/>
                <w:sz w:val="18"/>
                <w:szCs w:val="18"/>
              </w:rPr>
            </w:pPr>
            <w:r w:rsidRPr="00B242E5">
              <w:rPr>
                <w:rFonts w:asciiTheme="minorEastAsia" w:hAnsiTheme="minorEastAsia"/>
                <w:b/>
                <w:sz w:val="18"/>
                <w:szCs w:val="18"/>
              </w:rPr>
              <w:t>体育</w:t>
            </w:r>
          </w:p>
        </w:tc>
        <w:tc>
          <w:tcPr>
            <w:tcW w:w="8125" w:type="dxa"/>
            <w:tcBorders>
              <w:top w:val="nil"/>
              <w:left w:val="nil"/>
              <w:right w:val="nil"/>
            </w:tcBorders>
          </w:tcPr>
          <w:p w:rsidR="002B4FD6" w:rsidRPr="00B242E5" w:rsidRDefault="002B4FD6" w:rsidP="00B242E5">
            <w:pPr>
              <w:rPr>
                <w:rFonts w:asciiTheme="minorEastAsia" w:hAnsiTheme="minorEastAsia"/>
                <w:b/>
                <w:sz w:val="18"/>
                <w:szCs w:val="18"/>
              </w:rPr>
            </w:pPr>
            <w:r w:rsidRPr="00B242E5">
              <w:rPr>
                <w:rFonts w:asciiTheme="minorEastAsia" w:hAnsiTheme="minorEastAsia" w:hint="eastAsia"/>
                <w:b/>
                <w:sz w:val="18"/>
                <w:szCs w:val="18"/>
              </w:rPr>
              <w:t>1)应制定全国性配套政策，强化体育作为体力活动促进的工具，从而促进国民体力活动参与；2）应围绕体力活动促进构建一个共同体，以强化部门间的治理能力；3）应扩大不同种族、信仰、残疾、社会经济地位、年龄、性别等平等参与体力活动的空间与机会；4）应积极进行体力活动与健康促进工作，注重培养个体体育素养；5）应注重体育运动时人的伤病预防工作；6）应与公共健康部门合作，加强国民体育锻炼情况的监控；7）体育教练、比赛官员、父母等应为体力活动参与者提供一个安全的环境；8）应利用先进技术为体育运动爱好者提供高质量运动体验。</w:t>
            </w:r>
          </w:p>
        </w:tc>
      </w:tr>
    </w:tbl>
    <w:p w:rsidR="006622C7" w:rsidRDefault="006622C7" w:rsidP="006622C7">
      <w:pPr>
        <w:jc w:val="left"/>
        <w:rPr>
          <w:b/>
          <w:sz w:val="28"/>
          <w:szCs w:val="28"/>
        </w:rPr>
      </w:pPr>
    </w:p>
    <w:p w:rsidR="00B07037" w:rsidRPr="00B07037" w:rsidRDefault="00B07037" w:rsidP="00B07037">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90617" cy="1851852"/>
            <wp:effectExtent l="19050" t="0" r="5283" b="0"/>
            <wp:docPr id="7" name="图片 3" descr="C:\Users\menglinggang\AppData\Roaming\Tencent\Users\106569433\QQ\WinTemp\RichOle\L5NBZY4`{7L_5FH@YDZYU9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nglinggang\AppData\Roaming\Tencent\Users\106569433\QQ\WinTemp\RichOle\L5NBZY4`{7L_5FH@YDZYU9Q.png"/>
                    <pic:cNvPicPr>
                      <a:picLocks noChangeAspect="1" noChangeArrowheads="1"/>
                    </pic:cNvPicPr>
                  </pic:nvPicPr>
                  <pic:blipFill>
                    <a:blip r:embed="rId9" cstate="print"/>
                    <a:srcRect/>
                    <a:stretch>
                      <a:fillRect/>
                    </a:stretch>
                  </pic:blipFill>
                  <pic:spPr bwMode="auto">
                    <a:xfrm>
                      <a:off x="0" y="0"/>
                      <a:ext cx="5293541" cy="1852876"/>
                    </a:xfrm>
                    <a:prstGeom prst="rect">
                      <a:avLst/>
                    </a:prstGeom>
                    <a:noFill/>
                    <a:ln w="9525">
                      <a:noFill/>
                      <a:miter lim="800000"/>
                      <a:headEnd/>
                      <a:tailEnd/>
                    </a:ln>
                  </pic:spPr>
                </pic:pic>
              </a:graphicData>
            </a:graphic>
          </wp:inline>
        </w:drawing>
      </w:r>
    </w:p>
    <w:p w:rsidR="00B07037" w:rsidRPr="00B242E5" w:rsidRDefault="00B07037" w:rsidP="00B07037">
      <w:pPr>
        <w:jc w:val="center"/>
        <w:rPr>
          <w:rFonts w:asciiTheme="minorEastAsia" w:hAnsiTheme="minorEastAsia"/>
          <w:szCs w:val="21"/>
        </w:rPr>
      </w:pPr>
      <w:r w:rsidRPr="00B242E5">
        <w:rPr>
          <w:rFonts w:asciiTheme="minorEastAsia" w:hAnsiTheme="minorEastAsia" w:hint="eastAsia"/>
          <w:szCs w:val="21"/>
        </w:rPr>
        <w:t>图2 临床诊断护理与体力活动干预融合示意图</w:t>
      </w:r>
    </w:p>
    <w:p w:rsidR="00D45658" w:rsidRPr="006F4C90" w:rsidRDefault="00372D36" w:rsidP="001858ED">
      <w:pPr>
        <w:pStyle w:val="2"/>
      </w:pPr>
      <w:bookmarkStart w:id="52" w:name="_Toc495496197"/>
      <w:bookmarkStart w:id="53" w:name="_Toc497863820"/>
      <w:r w:rsidRPr="006F4C90">
        <w:rPr>
          <w:rFonts w:hint="eastAsia"/>
        </w:rPr>
        <w:t>4.2</w:t>
      </w:r>
      <w:r w:rsidR="00D45658" w:rsidRPr="006F4C90">
        <w:rPr>
          <w:rFonts w:hint="eastAsia"/>
        </w:rPr>
        <w:t>日本“体医结合”政策内容解析</w:t>
      </w:r>
      <w:bookmarkEnd w:id="52"/>
      <w:bookmarkEnd w:id="53"/>
    </w:p>
    <w:p w:rsidR="00372D36" w:rsidRPr="00B242E5" w:rsidRDefault="001858ED" w:rsidP="00B242E5">
      <w:pPr>
        <w:spacing w:line="460" w:lineRule="exact"/>
        <w:rPr>
          <w:rFonts w:asciiTheme="minorEastAsia" w:hAnsiTheme="minorEastAsia"/>
          <w:sz w:val="24"/>
          <w:szCs w:val="24"/>
        </w:rPr>
      </w:pPr>
      <w:r>
        <w:rPr>
          <w:rFonts w:asciiTheme="minorEastAsia" w:hAnsiTheme="minorEastAsia" w:hint="eastAsia"/>
          <w:b/>
          <w:sz w:val="24"/>
          <w:szCs w:val="24"/>
        </w:rPr>
        <w:t xml:space="preserve">   </w:t>
      </w:r>
      <w:r w:rsidRPr="00B242E5">
        <w:rPr>
          <w:rFonts w:asciiTheme="minorEastAsia" w:hAnsiTheme="minorEastAsia" w:hint="eastAsia"/>
          <w:sz w:val="24"/>
          <w:szCs w:val="24"/>
        </w:rPr>
        <w:t xml:space="preserve"> 日本政府在制定</w:t>
      </w:r>
      <w:r w:rsidR="00D45658" w:rsidRPr="00B242E5">
        <w:rPr>
          <w:rFonts w:asciiTheme="minorEastAsia" w:hAnsiTheme="minorEastAsia" w:hint="eastAsia"/>
          <w:sz w:val="24"/>
          <w:szCs w:val="24"/>
        </w:rPr>
        <w:t>实施“运动基准2013”及“运动指南2013”</w:t>
      </w:r>
      <w:r w:rsidRPr="00B242E5">
        <w:rPr>
          <w:rFonts w:asciiTheme="minorEastAsia" w:hAnsiTheme="minorEastAsia" w:hint="eastAsia"/>
          <w:sz w:val="24"/>
          <w:szCs w:val="24"/>
        </w:rPr>
        <w:t>基础上</w:t>
      </w:r>
      <w:r w:rsidR="00D45658" w:rsidRPr="00B242E5">
        <w:rPr>
          <w:rFonts w:asciiTheme="minorEastAsia" w:hAnsiTheme="minorEastAsia" w:hint="eastAsia"/>
          <w:sz w:val="24"/>
          <w:szCs w:val="24"/>
        </w:rPr>
        <w:t>，从加强日常生活中的体力活动着手提高民众科学锻炼的自我指导与督促能力以外，还积极提倡“体医结合”的健康管理模式，通过加大既懂医学又能指导运动健身的“健康运动指导员”培养力度，呼吁地方政府、社会团体及企业等用人单位积极参与等措施以提升科学健身的外部指导力，推进全民科学健身的开展。</w:t>
      </w:r>
    </w:p>
    <w:p w:rsidR="00D45658" w:rsidRPr="006F4C90" w:rsidRDefault="00D45658" w:rsidP="001858ED">
      <w:pPr>
        <w:pStyle w:val="3"/>
      </w:pPr>
      <w:bookmarkStart w:id="54" w:name="_Toc495496198"/>
      <w:bookmarkStart w:id="55" w:name="_Toc497863821"/>
      <w:r w:rsidRPr="006F4C90">
        <w:rPr>
          <w:rFonts w:hint="eastAsia"/>
        </w:rPr>
        <w:t xml:space="preserve">4.2.1 </w:t>
      </w:r>
      <w:r w:rsidR="006F4C90" w:rsidRPr="006F4C90">
        <w:rPr>
          <w:rFonts w:hint="eastAsia"/>
        </w:rPr>
        <w:t>提倡“体医结合”的科学健身模式</w:t>
      </w:r>
      <w:bookmarkEnd w:id="54"/>
      <w:bookmarkEnd w:id="55"/>
    </w:p>
    <w:p w:rsidR="00D45658" w:rsidRPr="00B242E5" w:rsidRDefault="00D45658" w:rsidP="00B242E5">
      <w:pPr>
        <w:spacing w:line="460" w:lineRule="exact"/>
        <w:rPr>
          <w:rFonts w:asciiTheme="minorEastAsia" w:hAnsiTheme="minorEastAsia"/>
          <w:sz w:val="24"/>
          <w:szCs w:val="24"/>
        </w:rPr>
      </w:pPr>
      <w:r w:rsidRPr="006F4C90">
        <w:rPr>
          <w:rFonts w:hint="eastAsia"/>
          <w:b/>
          <w:sz w:val="24"/>
          <w:szCs w:val="24"/>
        </w:rPr>
        <w:t xml:space="preserve">    </w:t>
      </w:r>
      <w:r w:rsidRPr="00B242E5">
        <w:rPr>
          <w:rFonts w:asciiTheme="minorEastAsia" w:hAnsiTheme="minorEastAsia" w:hint="eastAsia"/>
          <w:sz w:val="24"/>
          <w:szCs w:val="24"/>
        </w:rPr>
        <w:t>日本政府特别提倡“体医结合”的科学健身模式，在“运动基准2013”中就附有医学介入运动健身、特别是对慢性病高危人群方面的指导内容，并配套发行了《运动指导的安全策略》指导手册，规定了针对慢性病高危人群进行运动指导的流程（见图3） ，用实例说明运动伤害防护的重要性及发生运动伤害时的应对办法。对于参加运动健身的人，还要进行运动前的医学问诊。遇有身体不适的情况，则要让该参与者去看医生后再决定是否进行体育运动。</w:t>
      </w:r>
    </w:p>
    <w:p w:rsidR="00D45658" w:rsidRPr="00B242E5" w:rsidRDefault="00D45658" w:rsidP="00B242E5">
      <w:pPr>
        <w:spacing w:line="460" w:lineRule="exact"/>
        <w:rPr>
          <w:rFonts w:asciiTheme="minorEastAsia" w:hAnsiTheme="minorEastAsia"/>
          <w:sz w:val="24"/>
          <w:szCs w:val="24"/>
        </w:rPr>
      </w:pPr>
      <w:r w:rsidRPr="00B242E5">
        <w:rPr>
          <w:rFonts w:asciiTheme="minorEastAsia" w:hAnsiTheme="minorEastAsia" w:hint="eastAsia"/>
          <w:sz w:val="24"/>
          <w:szCs w:val="24"/>
        </w:rPr>
        <w:t xml:space="preserve">    为配合“健康日本21”的实施，日本政府不仅大力兴建集医学、健身为一体的健康中心，而且提倡在大型健身中心设立医务室，以帮助民众在执行健身计划前进行健康检查，做到“体医结合”科学健身。日本爱知健康科学综合中心就是按照上述模式于1998 年建立起来的典范，拥有体能检查中心、化验室、健身房、室内篮球场、室内跑道、室内游泳池、青少年博物馆、健康讲座教室、电影</w:t>
      </w:r>
      <w:r w:rsidRPr="00B242E5">
        <w:rPr>
          <w:rFonts w:asciiTheme="minorEastAsia" w:hAnsiTheme="minorEastAsia" w:hint="eastAsia"/>
          <w:sz w:val="24"/>
          <w:szCs w:val="24"/>
        </w:rPr>
        <w:lastRenderedPageBreak/>
        <w:t>院、温泉、厨房、客房等。为配合政府实施“健康日本21”计划，许多企业每年送员工到该中心来体检。如果体检结果为男性腹围≥85 cm，女性≥90 cm，或者是BMI( 体重指数) ≥25，并且有以下4 项中的两项: 空腹血糖≥100 mg /L，甘油三酯≥150 mg /dl，血压收缩压≥130 mmHg 和( 或) 舒张压≥85 mmHg，吸烟，就认为该员工有代谢综合症征兆，会被强制来中心接受为期6 个月不脱产的健康干预，改变生活习惯，预防发展成为慢性病。中心每天都要接待10 多个有慢性病倾向的人，在接受讲课教育和咨询后，从饮食、锻炼、戒烟酒等方面为其制定为期6 个月的生活习惯干预计划。这些人回到家后还会定期收到中心的电话及邮件随访、咨询、鼓励。6 个月后，这些人回到中心接受评估，座谈心得体会，接受健康讲座。如果检查不过关，来年还要到中心接受半年的指导。中心平时每周二至周六对外开放。来中心健身的人一般都要经过体能及医学检查，做到量体裁衣，制定个性化的锻炼计划，如有效锻炼心率等，做到健身安全、效果最佳。因此，使用者每次进入锻炼区时需要出示健身卡，前台工作人员会结合健身卡中使用者的身体数据，测完血压、心率后，才决定使用者是否可以进入健身房锻炼。如果血压、心率不正常，需要进一步接受医学询查。</w:t>
      </w:r>
    </w:p>
    <w:p w:rsidR="006F4C90" w:rsidRPr="006F4C90" w:rsidRDefault="006F4C90" w:rsidP="001858ED">
      <w:pPr>
        <w:pStyle w:val="3"/>
      </w:pPr>
      <w:bookmarkStart w:id="56" w:name="_Toc495496199"/>
      <w:bookmarkStart w:id="57" w:name="_Toc497863822"/>
      <w:r w:rsidRPr="006F4C90">
        <w:rPr>
          <w:rFonts w:hint="eastAsia"/>
        </w:rPr>
        <w:t xml:space="preserve">4.2.2 </w:t>
      </w:r>
      <w:r w:rsidR="00D45658" w:rsidRPr="006F4C90">
        <w:rPr>
          <w:rFonts w:hint="eastAsia"/>
        </w:rPr>
        <w:t>加强健康运动指导员的培养</w:t>
      </w:r>
      <w:bookmarkEnd w:id="56"/>
      <w:bookmarkEnd w:id="57"/>
    </w:p>
    <w:p w:rsidR="00D45658" w:rsidRPr="00B242E5" w:rsidRDefault="006F4C90" w:rsidP="00B242E5">
      <w:pPr>
        <w:spacing w:line="460" w:lineRule="exact"/>
        <w:rPr>
          <w:rFonts w:asciiTheme="minorEastAsia" w:hAnsiTheme="minorEastAsia"/>
          <w:sz w:val="24"/>
          <w:szCs w:val="24"/>
        </w:rPr>
      </w:pPr>
      <w:r w:rsidRPr="006F4C90">
        <w:rPr>
          <w:rFonts w:hint="eastAsia"/>
          <w:b/>
          <w:sz w:val="24"/>
          <w:szCs w:val="24"/>
        </w:rPr>
        <w:t xml:space="preserve">   </w:t>
      </w:r>
      <w:r w:rsidRPr="00B242E5">
        <w:rPr>
          <w:rFonts w:hint="eastAsia"/>
          <w:sz w:val="24"/>
          <w:szCs w:val="24"/>
        </w:rPr>
        <w:t xml:space="preserve"> </w:t>
      </w:r>
      <w:r w:rsidR="00D45658" w:rsidRPr="00B242E5">
        <w:rPr>
          <w:rFonts w:asciiTheme="minorEastAsia" w:hAnsiTheme="minorEastAsia" w:hint="eastAsia"/>
          <w:sz w:val="24"/>
          <w:szCs w:val="24"/>
        </w:rPr>
        <w:t>日本从1988 年就开始培养既有医学知识又能指导运动健身的“健康运动指导员”。这些人员在“健康日本21”实施过程中发挥了重要作用，为日本人慢性病预防、健康促进做出了贡献。“健康运动指导员”是指能够针对慢性病预防出具运动处方，并指导民众进行体育锻炼的专门人员。其中，以健身运动技能指导为主的“健康运动指导员”又称为“健康运动实践指导员”。到2015-01，日本已经拥有20 540 名健康运动实践指导员( 男性</w:t>
      </w:r>
      <w:r w:rsidR="001E65C1">
        <w:rPr>
          <w:rFonts w:asciiTheme="minorEastAsia" w:hAnsiTheme="minorEastAsia" w:hint="eastAsia"/>
          <w:sz w:val="24"/>
          <w:szCs w:val="24"/>
        </w:rPr>
        <w:t>7</w:t>
      </w:r>
      <w:r w:rsidR="00D45658" w:rsidRPr="00B242E5">
        <w:rPr>
          <w:rFonts w:asciiTheme="minorEastAsia" w:hAnsiTheme="minorEastAsia" w:hint="eastAsia"/>
          <w:sz w:val="24"/>
          <w:szCs w:val="24"/>
        </w:rPr>
        <w:t>876 人，女性</w:t>
      </w:r>
      <w:r w:rsidR="001E65C1">
        <w:rPr>
          <w:rFonts w:asciiTheme="minorEastAsia" w:hAnsiTheme="minorEastAsia" w:hint="eastAsia"/>
          <w:sz w:val="24"/>
          <w:szCs w:val="24"/>
        </w:rPr>
        <w:t>12</w:t>
      </w:r>
      <w:r w:rsidR="00D45658" w:rsidRPr="00B242E5">
        <w:rPr>
          <w:rFonts w:asciiTheme="minorEastAsia" w:hAnsiTheme="minorEastAsia" w:hint="eastAsia"/>
          <w:sz w:val="24"/>
          <w:szCs w:val="24"/>
        </w:rPr>
        <w:t>664 人) ，分布在各行各业从事着健康运动的指导工作。</w:t>
      </w:r>
    </w:p>
    <w:p w:rsidR="00D45658" w:rsidRPr="00B242E5" w:rsidRDefault="006F4C90" w:rsidP="00B242E5">
      <w:pPr>
        <w:spacing w:line="460" w:lineRule="exact"/>
        <w:rPr>
          <w:rFonts w:asciiTheme="minorEastAsia" w:hAnsiTheme="minorEastAsia"/>
          <w:sz w:val="24"/>
          <w:szCs w:val="24"/>
        </w:rPr>
      </w:pPr>
      <w:r w:rsidRPr="00B242E5">
        <w:rPr>
          <w:rFonts w:asciiTheme="minorEastAsia" w:hAnsiTheme="minorEastAsia" w:hint="eastAsia"/>
          <w:sz w:val="24"/>
          <w:szCs w:val="24"/>
        </w:rPr>
        <w:t xml:space="preserve">    </w:t>
      </w:r>
      <w:r w:rsidR="00D45658" w:rsidRPr="00B242E5">
        <w:rPr>
          <w:rFonts w:asciiTheme="minorEastAsia" w:hAnsiTheme="minorEastAsia" w:hint="eastAsia"/>
          <w:sz w:val="24"/>
          <w:szCs w:val="24"/>
        </w:rPr>
        <w:t>为配合“健康日本21”的实施，日本政府于2001 年颁布了《关于健康运动指导员知识和技能审定机构的认证规定( 厚生劳动省2001 年第98 号令) 》，规范“健康运动指导员”培训机构的行业行为，以保证培养质量。日本还规定，“健康运动指导员”仅参加培训机构的学习还不够，还需通过日本公益财团法人“健康体质促进事业财团”的资格考试才能上岗，且该资格有效期仅有5 年，5年后需要再次通过资格考试才能更新。2006 年，公益财团法人“健康·体质促进事</w:t>
      </w:r>
      <w:r w:rsidR="00D45658" w:rsidRPr="00B242E5">
        <w:rPr>
          <w:rFonts w:asciiTheme="minorEastAsia" w:hAnsiTheme="minorEastAsia" w:hint="eastAsia"/>
          <w:sz w:val="24"/>
          <w:szCs w:val="24"/>
        </w:rPr>
        <w:lastRenderedPageBreak/>
        <w:t>业财团”修订并颁布了《健康运动指导员培养及普及方案》。该方案规定，医生、护士、保健师、理疗师、营养师、按摩师、体育专业毕业生等均可以参加“健康运动指导员”培训，考试合格后可拿到资格证书。“健康运动指导员”的培训课程包括实习在内共120 个单元、180 学时。</w:t>
      </w:r>
    </w:p>
    <w:p w:rsidR="006F4C90" w:rsidRPr="006F4C90" w:rsidRDefault="006F4C90" w:rsidP="001858ED">
      <w:pPr>
        <w:pStyle w:val="3"/>
      </w:pPr>
      <w:bookmarkStart w:id="58" w:name="_Toc495496200"/>
      <w:bookmarkStart w:id="59" w:name="_Toc497863823"/>
      <w:r w:rsidRPr="006F4C90">
        <w:rPr>
          <w:rFonts w:hint="eastAsia"/>
        </w:rPr>
        <w:t xml:space="preserve">4.2.3 </w:t>
      </w:r>
      <w:r w:rsidRPr="006F4C90">
        <w:rPr>
          <w:rFonts w:hint="eastAsia"/>
        </w:rPr>
        <w:t>形成运动健康发展合力</w:t>
      </w:r>
      <w:bookmarkEnd w:id="58"/>
      <w:bookmarkEnd w:id="59"/>
    </w:p>
    <w:p w:rsidR="00D45658" w:rsidRPr="00B242E5" w:rsidRDefault="006F4C90" w:rsidP="00B242E5">
      <w:pPr>
        <w:spacing w:after="120" w:line="460" w:lineRule="exact"/>
        <w:rPr>
          <w:rFonts w:asciiTheme="minorEastAsia" w:hAnsiTheme="minorEastAsia"/>
          <w:sz w:val="24"/>
          <w:szCs w:val="24"/>
        </w:rPr>
      </w:pPr>
      <w:r w:rsidRPr="006F4C90">
        <w:rPr>
          <w:rFonts w:hint="eastAsia"/>
          <w:b/>
          <w:sz w:val="24"/>
          <w:szCs w:val="24"/>
        </w:rPr>
        <w:t xml:space="preserve">    </w:t>
      </w:r>
      <w:r w:rsidR="00D45658" w:rsidRPr="00B242E5">
        <w:rPr>
          <w:rFonts w:asciiTheme="minorEastAsia" w:hAnsiTheme="minorEastAsia" w:hint="eastAsia"/>
          <w:sz w:val="24"/>
          <w:szCs w:val="24"/>
        </w:rPr>
        <w:t>在强调政府为主导的前提下，充分调动地方政府、单位、企业、学校、家庭以及保险部门、非营利组织、媒体等全社会共同关注、参与运动促进体质健康事业的发展。中央政府制定“健康日本21”基本方针，建立全国健康指标的信息平台，收集和分析信息，追踪目标完成情况; 都道府县根据国家计划，调查分析本地区的健康问题，制定具体目标值，建立并组织各种健康团体参加“健康日本21”的相关活动。如，日本爱知县在国家计划9 大类领域80 个目标值的基础上，又增加了“健康亲子”计划，将目标值增加到114 个。市、街道、村与保健中心等机构则积极策划和制定本地区计划，不仅从饮食、运动场地等为健身活动的开展提供条件，而且积极督促民众科学健身预防慢性病</w:t>
      </w:r>
      <w:r w:rsidRPr="00B242E5">
        <w:rPr>
          <w:rFonts w:asciiTheme="minorEastAsia" w:hAnsiTheme="minorEastAsia" w:hint="eastAsia"/>
          <w:sz w:val="24"/>
          <w:szCs w:val="24"/>
        </w:rPr>
        <w:t>。</w:t>
      </w:r>
    </w:p>
    <w:p w:rsidR="00D45658" w:rsidRPr="00D45658" w:rsidRDefault="00D45658" w:rsidP="00B242E5">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980327" cy="3680652"/>
            <wp:effectExtent l="19050" t="0" r="1123" b="0"/>
            <wp:docPr id="8" name="图片 5" descr="C:\Users\menglinggang\AppData\Roaming\Tencent\Users\106569433\QQ\WinTemp\RichOle\9)4R`T3`2W1`C{TK~N(7QQ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nglinggang\AppData\Roaming\Tencent\Users\106569433\QQ\WinTemp\RichOle\9)4R`T3`2W1`C{TK~N(7QQO.png"/>
                    <pic:cNvPicPr>
                      <a:picLocks noChangeAspect="1" noChangeArrowheads="1"/>
                    </pic:cNvPicPr>
                  </pic:nvPicPr>
                  <pic:blipFill>
                    <a:blip r:embed="rId10" cstate="print"/>
                    <a:srcRect/>
                    <a:stretch>
                      <a:fillRect/>
                    </a:stretch>
                  </pic:blipFill>
                  <pic:spPr bwMode="auto">
                    <a:xfrm>
                      <a:off x="0" y="0"/>
                      <a:ext cx="3981955" cy="3682157"/>
                    </a:xfrm>
                    <a:prstGeom prst="rect">
                      <a:avLst/>
                    </a:prstGeom>
                    <a:noFill/>
                    <a:ln w="9525">
                      <a:noFill/>
                      <a:miter lim="800000"/>
                      <a:headEnd/>
                      <a:tailEnd/>
                    </a:ln>
                  </pic:spPr>
                </pic:pic>
              </a:graphicData>
            </a:graphic>
          </wp:inline>
        </w:drawing>
      </w:r>
    </w:p>
    <w:p w:rsidR="00D45658" w:rsidRPr="00B242E5" w:rsidRDefault="00D45658" w:rsidP="001858ED">
      <w:pPr>
        <w:spacing w:line="276" w:lineRule="auto"/>
        <w:jc w:val="center"/>
        <w:rPr>
          <w:rFonts w:asciiTheme="minorEastAsia" w:hAnsiTheme="minorEastAsia"/>
          <w:szCs w:val="21"/>
        </w:rPr>
      </w:pPr>
      <w:r w:rsidRPr="00B242E5">
        <w:rPr>
          <w:rFonts w:asciiTheme="minorEastAsia" w:hAnsiTheme="minorEastAsia" w:hint="eastAsia"/>
          <w:szCs w:val="21"/>
        </w:rPr>
        <w:t>图3 运动健身前的体检流程</w:t>
      </w:r>
    </w:p>
    <w:p w:rsidR="00D45658" w:rsidRPr="00D45658" w:rsidRDefault="00D45658" w:rsidP="00D45658">
      <w:pPr>
        <w:jc w:val="center"/>
        <w:rPr>
          <w:b/>
          <w:sz w:val="28"/>
          <w:szCs w:val="28"/>
        </w:rPr>
      </w:pPr>
    </w:p>
    <w:p w:rsidR="00B5406B" w:rsidRPr="00710BA9" w:rsidRDefault="00B5406B" w:rsidP="001858ED">
      <w:pPr>
        <w:pStyle w:val="1"/>
      </w:pPr>
      <w:bookmarkStart w:id="60" w:name="_Toc495496201"/>
      <w:bookmarkStart w:id="61" w:name="_Toc497863824"/>
      <w:r w:rsidRPr="00710BA9">
        <w:rPr>
          <w:rFonts w:hint="eastAsia"/>
        </w:rPr>
        <w:lastRenderedPageBreak/>
        <w:t>第</w:t>
      </w:r>
      <w:r w:rsidRPr="00710BA9">
        <w:rPr>
          <w:rFonts w:hint="eastAsia"/>
        </w:rPr>
        <w:t>4</w:t>
      </w:r>
      <w:r w:rsidRPr="00710BA9">
        <w:rPr>
          <w:rFonts w:hint="eastAsia"/>
        </w:rPr>
        <w:t>章</w:t>
      </w:r>
      <w:r w:rsidRPr="00710BA9">
        <w:rPr>
          <w:rFonts w:hint="eastAsia"/>
        </w:rPr>
        <w:t xml:space="preserve"> </w:t>
      </w:r>
      <w:r w:rsidRPr="00710BA9">
        <w:rPr>
          <w:rFonts w:hint="eastAsia"/>
        </w:rPr>
        <w:t>常州市运动健康城市建设的现有基础</w:t>
      </w:r>
      <w:bookmarkEnd w:id="60"/>
      <w:bookmarkEnd w:id="61"/>
    </w:p>
    <w:p w:rsidR="0073192F" w:rsidRPr="00710BA9" w:rsidRDefault="004127F9" w:rsidP="001858ED">
      <w:pPr>
        <w:pStyle w:val="2"/>
      </w:pPr>
      <w:bookmarkStart w:id="62" w:name="_Toc495496202"/>
      <w:bookmarkStart w:id="63" w:name="_Toc497863825"/>
      <w:r w:rsidRPr="00710BA9">
        <w:rPr>
          <w:rFonts w:hint="eastAsia"/>
        </w:rPr>
        <w:t>4.1</w:t>
      </w:r>
      <w:r w:rsidR="007B721A" w:rsidRPr="00710BA9">
        <w:t>运动健康环境不断完善</w:t>
      </w:r>
      <w:bookmarkEnd w:id="62"/>
      <w:bookmarkEnd w:id="63"/>
    </w:p>
    <w:p w:rsidR="006A375F" w:rsidRPr="00B242E5" w:rsidRDefault="00303990" w:rsidP="00B242E5">
      <w:pPr>
        <w:spacing w:line="460" w:lineRule="exact"/>
        <w:rPr>
          <w:rFonts w:asciiTheme="minorEastAsia" w:hAnsiTheme="minorEastAsia"/>
          <w:sz w:val="24"/>
          <w:szCs w:val="24"/>
        </w:rPr>
      </w:pPr>
      <w:r w:rsidRPr="00710BA9">
        <w:rPr>
          <w:rFonts w:asciiTheme="minorEastAsia" w:hAnsiTheme="minorEastAsia" w:hint="eastAsia"/>
          <w:b/>
          <w:sz w:val="24"/>
          <w:szCs w:val="24"/>
        </w:rPr>
        <w:t xml:space="preserve"> </w:t>
      </w:r>
      <w:r w:rsidRPr="00B242E5">
        <w:rPr>
          <w:rFonts w:asciiTheme="minorEastAsia" w:hAnsiTheme="minorEastAsia" w:hint="eastAsia"/>
          <w:sz w:val="24"/>
          <w:szCs w:val="24"/>
        </w:rPr>
        <w:t xml:space="preserve">   </w:t>
      </w:r>
      <w:r w:rsidR="00D265EC" w:rsidRPr="00B242E5">
        <w:rPr>
          <w:rFonts w:asciiTheme="minorEastAsia" w:hAnsiTheme="minorEastAsia" w:hint="eastAsia"/>
          <w:sz w:val="24"/>
          <w:szCs w:val="24"/>
        </w:rPr>
        <w:t>市、辖市（区）、镇（街道）、行政村（社区）、自然村（居民小区）五级公共体育设施网络基本建成，全市50%的镇（街道）建成以篮球馆（游泳馆）为主体的全民健身活动中心，316个城市社区全部建成“10分钟体育健身圈”，武进区、新北区推进建设农村“10分钟体育健身圈”，</w:t>
      </w:r>
      <w:r w:rsidRPr="00B242E5">
        <w:rPr>
          <w:rFonts w:asciiTheme="minorEastAsia" w:hAnsiTheme="minorEastAsia" w:hint="eastAsia"/>
          <w:color w:val="FF0000"/>
          <w:sz w:val="24"/>
          <w:szCs w:val="24"/>
        </w:rPr>
        <w:t>新北、天宁、钟楼已建成健身路径2358个</w:t>
      </w:r>
      <w:r w:rsidRPr="00B242E5">
        <w:rPr>
          <w:rFonts w:asciiTheme="minorEastAsia" w:hAnsiTheme="minorEastAsia" w:hint="eastAsia"/>
          <w:sz w:val="24"/>
          <w:szCs w:val="24"/>
        </w:rPr>
        <w:t>。</w:t>
      </w:r>
      <w:r w:rsidR="00D265EC" w:rsidRPr="00B242E5">
        <w:rPr>
          <w:rFonts w:asciiTheme="minorEastAsia" w:hAnsiTheme="minorEastAsia" w:hint="eastAsia"/>
          <w:sz w:val="24"/>
          <w:szCs w:val="24"/>
        </w:rPr>
        <w:t>全市人均体育场地面积达2.37平方米。体育社会组织网络健全，镇（街道）实现体育社会组织“3+2”模式全覆盖，全市在民政部门登记、备案的镇（街道）以上的体育社会组织共1200家，其中体育社团598家、民办非企业602家，万人拥有体育社会组织数达2.4家，A级以上体育社团185家，其中5A级3家，为全省数量最多的城市。全民健身活动广泛开展，推进政府购买服务，每年开展群众性赛事活动30余项，市民参与度明显增加，全市万人拥有社会体育指导员32人，经常参加体育锻炼人数比例达39%，国民体质合格率达95.36%。</w:t>
      </w:r>
    </w:p>
    <w:p w:rsidR="00D265EC" w:rsidRPr="00710BA9" w:rsidRDefault="00303990" w:rsidP="001858ED">
      <w:pPr>
        <w:pStyle w:val="2"/>
      </w:pPr>
      <w:bookmarkStart w:id="64" w:name="_Toc495496203"/>
      <w:bookmarkStart w:id="65" w:name="_Toc497863826"/>
      <w:r w:rsidRPr="00710BA9">
        <w:rPr>
          <w:rFonts w:hint="eastAsia"/>
        </w:rPr>
        <w:t xml:space="preserve">4.2 </w:t>
      </w:r>
      <w:r w:rsidRPr="00710BA9">
        <w:rPr>
          <w:rFonts w:hint="eastAsia"/>
        </w:rPr>
        <w:t>“体医结合”</w:t>
      </w:r>
      <w:r w:rsidR="00231626" w:rsidRPr="00710BA9">
        <w:rPr>
          <w:rFonts w:hint="eastAsia"/>
        </w:rPr>
        <w:t>不断扩展</w:t>
      </w:r>
      <w:bookmarkEnd w:id="64"/>
      <w:bookmarkEnd w:id="65"/>
    </w:p>
    <w:p w:rsidR="004127F9" w:rsidRPr="00B242E5" w:rsidRDefault="00303990" w:rsidP="00B242E5">
      <w:pPr>
        <w:spacing w:line="460" w:lineRule="exact"/>
        <w:rPr>
          <w:rFonts w:asciiTheme="minorEastAsia" w:hAnsiTheme="minorEastAsia"/>
          <w:sz w:val="24"/>
          <w:szCs w:val="24"/>
        </w:rPr>
      </w:pPr>
      <w:r w:rsidRPr="00710BA9">
        <w:rPr>
          <w:rFonts w:asciiTheme="minorEastAsia" w:hAnsiTheme="minorEastAsia" w:hint="eastAsia"/>
          <w:b/>
          <w:sz w:val="24"/>
          <w:szCs w:val="24"/>
        </w:rPr>
        <w:t xml:space="preserve">   </w:t>
      </w:r>
      <w:r w:rsidRPr="00B242E5">
        <w:rPr>
          <w:rFonts w:asciiTheme="minorEastAsia" w:hAnsiTheme="minorEastAsia" w:hint="eastAsia"/>
          <w:sz w:val="24"/>
          <w:szCs w:val="24"/>
        </w:rPr>
        <w:t xml:space="preserve"> 积极发挥体育在防病治病和康复等方面的作用，推动体育医疗和康复机构建设</w:t>
      </w:r>
      <w:r w:rsidR="009B730C" w:rsidRPr="00B242E5">
        <w:rPr>
          <w:rFonts w:asciiTheme="minorEastAsia" w:hAnsiTheme="minorEastAsia" w:hint="eastAsia"/>
          <w:sz w:val="24"/>
          <w:szCs w:val="24"/>
        </w:rPr>
        <w:t>。初步建立三级综合医院、康复专科医院、社区康复、家庭康复分工和转诊机制，全市康复床位近1200张。</w:t>
      </w:r>
      <w:r w:rsidRPr="00B242E5">
        <w:rPr>
          <w:rFonts w:asciiTheme="minorEastAsia" w:hAnsiTheme="minorEastAsia" w:hint="eastAsia"/>
          <w:sz w:val="24"/>
          <w:szCs w:val="24"/>
        </w:rPr>
        <w:t>全省首家体育医院———常州市体育医院于2016年3月8日在常州奥体中心正式开业。该院一期建筑面积2500平方米，开设内科、康复医学科、中医科(中医骨伤科、运动医学科)、医学检验科、医学影像科等临床和医技科室； 拥有GMM悬吊DR、飞利浦高档彩超、日立全自动血生化仪、冲击波、中药熏蒸等理疗仪器，以及完善的康复设施设备。该院今后将着力打造中医骨伤和康复医学两大特色科室，主治颈椎病、腰椎病、椎间盘突出、骨性关节炎等，同时开展慢性病的运动疗法，致力于运动损伤后康复、手术后康复、神经系统康复和心血管病后康复。</w:t>
      </w:r>
      <w:r w:rsidR="009B730C" w:rsidRPr="00B242E5">
        <w:rPr>
          <w:rFonts w:asciiTheme="minorEastAsia" w:hAnsiTheme="minorEastAsia" w:hint="eastAsia"/>
          <w:sz w:val="24"/>
          <w:szCs w:val="24"/>
        </w:rPr>
        <w:t>举办了江苏（常州）首届康复国际运动康复大会，搭建促进抗体融合的国家化交流平台。</w:t>
      </w:r>
    </w:p>
    <w:p w:rsidR="005807C1" w:rsidRPr="00710BA9" w:rsidRDefault="005807C1" w:rsidP="00B5406B">
      <w:pPr>
        <w:jc w:val="left"/>
        <w:rPr>
          <w:rFonts w:asciiTheme="minorEastAsia" w:hAnsiTheme="minorEastAsia"/>
          <w:b/>
          <w:sz w:val="24"/>
          <w:szCs w:val="24"/>
        </w:rPr>
      </w:pPr>
    </w:p>
    <w:p w:rsidR="004127F9" w:rsidRPr="00710BA9" w:rsidRDefault="004127F9" w:rsidP="001858ED">
      <w:pPr>
        <w:pStyle w:val="2"/>
      </w:pPr>
      <w:bookmarkStart w:id="66" w:name="_Toc495496204"/>
      <w:bookmarkStart w:id="67" w:name="_Toc497863827"/>
      <w:r w:rsidRPr="00710BA9">
        <w:rPr>
          <w:rFonts w:hint="eastAsia"/>
        </w:rPr>
        <w:t xml:space="preserve">4.3 </w:t>
      </w:r>
      <w:r w:rsidR="00303990" w:rsidRPr="00710BA9">
        <w:rPr>
          <w:rFonts w:hint="eastAsia"/>
        </w:rPr>
        <w:t>运动健康</w:t>
      </w:r>
      <w:r w:rsidRPr="00710BA9">
        <w:rPr>
          <w:rFonts w:hint="eastAsia"/>
        </w:rPr>
        <w:t>服务</w:t>
      </w:r>
      <w:r w:rsidR="009B730C" w:rsidRPr="00710BA9">
        <w:rPr>
          <w:rFonts w:hint="eastAsia"/>
        </w:rPr>
        <w:t>不断优化</w:t>
      </w:r>
      <w:bookmarkEnd w:id="66"/>
      <w:bookmarkEnd w:id="67"/>
    </w:p>
    <w:p w:rsidR="00BF768A" w:rsidRPr="00B242E5" w:rsidRDefault="007B721A" w:rsidP="00B242E5">
      <w:pPr>
        <w:spacing w:line="460" w:lineRule="exact"/>
        <w:rPr>
          <w:rFonts w:asciiTheme="minorEastAsia" w:hAnsiTheme="minorEastAsia"/>
          <w:sz w:val="24"/>
          <w:szCs w:val="24"/>
        </w:rPr>
      </w:pPr>
      <w:r w:rsidRPr="00710BA9">
        <w:rPr>
          <w:rFonts w:asciiTheme="minorEastAsia" w:hAnsiTheme="minorEastAsia" w:hint="eastAsia"/>
          <w:sz w:val="24"/>
          <w:szCs w:val="24"/>
        </w:rPr>
        <w:t xml:space="preserve">    </w:t>
      </w:r>
      <w:r w:rsidRPr="00B242E5">
        <w:rPr>
          <w:rFonts w:asciiTheme="minorEastAsia" w:hAnsiTheme="minorEastAsia"/>
          <w:sz w:val="24"/>
          <w:szCs w:val="24"/>
        </w:rPr>
        <w:t>搭建起</w:t>
      </w:r>
      <w:r w:rsidRPr="00B242E5">
        <w:rPr>
          <w:rFonts w:asciiTheme="minorEastAsia" w:hAnsiTheme="minorEastAsia" w:hint="eastAsia"/>
          <w:sz w:val="24"/>
          <w:szCs w:val="24"/>
        </w:rPr>
        <w:t>体质测试平台，建成市、区（辖市）、街道（镇）三级体质测试网络，每年开展体质测试服务2万人次以上。搭建起惠民服务平台，社会体育指导员队伍健全，每万人拥有32人，名列全省前茅，每个晨晚练点有3个以上社会指导员。搭建起健身指导平台，</w:t>
      </w:r>
      <w:r w:rsidR="00EC31AD" w:rsidRPr="00B242E5">
        <w:rPr>
          <w:rFonts w:asciiTheme="minorEastAsia" w:hAnsiTheme="minorEastAsia" w:hint="eastAsia"/>
          <w:sz w:val="24"/>
          <w:szCs w:val="24"/>
        </w:rPr>
        <w:t>市属公共体育场馆免费或低收费向社会开放</w:t>
      </w:r>
      <w:r w:rsidRPr="00B242E5">
        <w:rPr>
          <w:rFonts w:asciiTheme="minorEastAsia" w:hAnsiTheme="minorEastAsia" w:hint="eastAsia"/>
          <w:sz w:val="24"/>
          <w:szCs w:val="24"/>
        </w:rPr>
        <w:t>，特殊群体在市属体育场馆健身享受半价优惠，大型赛事向特殊群体免费赠票</w:t>
      </w:r>
      <w:r w:rsidR="00EC31AD" w:rsidRPr="00B242E5">
        <w:rPr>
          <w:rFonts w:asciiTheme="minorEastAsia" w:hAnsiTheme="minorEastAsia" w:hint="eastAsia"/>
          <w:sz w:val="24"/>
          <w:szCs w:val="24"/>
        </w:rPr>
        <w:t>。</w:t>
      </w:r>
      <w:r w:rsidRPr="00B242E5">
        <w:rPr>
          <w:rFonts w:asciiTheme="minorEastAsia" w:hAnsiTheme="minorEastAsia" w:hint="eastAsia"/>
          <w:sz w:val="24"/>
          <w:szCs w:val="24"/>
        </w:rPr>
        <w:t>搭建起信息服务平台，上线全民健身数字地图，具备智能搜索功能。搭建起健身宣教平台，在常州日报、常州体育信息网开设科学健身知识专栏，科学健身宣传进社区橱窗，赠送市民科学健身手册，结合重要节日与活动，开展科学健身宣传，组织科学健身知识讲座。</w:t>
      </w:r>
    </w:p>
    <w:p w:rsidR="007B721A" w:rsidRPr="00710BA9" w:rsidRDefault="007B721A" w:rsidP="00B5406B">
      <w:pPr>
        <w:jc w:val="left"/>
        <w:rPr>
          <w:rFonts w:asciiTheme="minorEastAsia" w:hAnsiTheme="minorEastAsia"/>
          <w:b/>
          <w:sz w:val="24"/>
          <w:szCs w:val="24"/>
        </w:rPr>
      </w:pPr>
    </w:p>
    <w:p w:rsidR="004127F9" w:rsidRPr="00710BA9" w:rsidRDefault="004127F9" w:rsidP="001858ED">
      <w:pPr>
        <w:pStyle w:val="2"/>
      </w:pPr>
      <w:bookmarkStart w:id="68" w:name="_Toc495496205"/>
      <w:bookmarkStart w:id="69" w:name="_Toc497863828"/>
      <w:r w:rsidRPr="00710BA9">
        <w:rPr>
          <w:rFonts w:hint="eastAsia"/>
        </w:rPr>
        <w:t xml:space="preserve">4.4 </w:t>
      </w:r>
      <w:r w:rsidR="009B730C" w:rsidRPr="00710BA9">
        <w:rPr>
          <w:rFonts w:hint="eastAsia"/>
        </w:rPr>
        <w:t>运动健康</w:t>
      </w:r>
      <w:r w:rsidRPr="00710BA9">
        <w:rPr>
          <w:rFonts w:hint="eastAsia"/>
        </w:rPr>
        <w:t>产业</w:t>
      </w:r>
      <w:r w:rsidR="009B730C" w:rsidRPr="00710BA9">
        <w:rPr>
          <w:rFonts w:hint="eastAsia"/>
        </w:rPr>
        <w:t>不断培育</w:t>
      </w:r>
      <w:bookmarkEnd w:id="68"/>
      <w:bookmarkEnd w:id="69"/>
    </w:p>
    <w:p w:rsidR="004127F9" w:rsidRPr="00B242E5" w:rsidRDefault="007B721A" w:rsidP="00B242E5">
      <w:pPr>
        <w:spacing w:line="460" w:lineRule="exact"/>
        <w:rPr>
          <w:rFonts w:asciiTheme="minorEastAsia" w:hAnsiTheme="minorEastAsia"/>
          <w:sz w:val="24"/>
          <w:szCs w:val="24"/>
        </w:rPr>
      </w:pPr>
      <w:r w:rsidRPr="00710BA9">
        <w:rPr>
          <w:rFonts w:asciiTheme="minorEastAsia" w:hAnsiTheme="minorEastAsia" w:hint="eastAsia"/>
          <w:sz w:val="24"/>
          <w:szCs w:val="24"/>
        </w:rPr>
        <w:t xml:space="preserve">    </w:t>
      </w:r>
      <w:r w:rsidRPr="00B242E5">
        <w:rPr>
          <w:rFonts w:asciiTheme="minorEastAsia" w:hAnsiTheme="minorEastAsia" w:hint="eastAsia"/>
          <w:sz w:val="24"/>
          <w:szCs w:val="24"/>
        </w:rPr>
        <w:t>产业规模总量逐步扩大，我市体育产业占当年GDP的 1.2%，年均增长速度超过20%；社会投资热情高涨，截止2015年底，共有61个项目获得3900万元的省级体育产业引导资金资助</w:t>
      </w:r>
      <w:r w:rsidR="00C3473B" w:rsidRPr="00B242E5">
        <w:rPr>
          <w:rFonts w:asciiTheme="minorEastAsia" w:hAnsiTheme="minorEastAsia" w:hint="eastAsia"/>
          <w:sz w:val="24"/>
          <w:szCs w:val="24"/>
        </w:rPr>
        <w:t>，撬动社会资本积极参与体育产业发展工作</w:t>
      </w:r>
      <w:r w:rsidRPr="00B242E5">
        <w:rPr>
          <w:rFonts w:asciiTheme="minorEastAsia" w:hAnsiTheme="minorEastAsia" w:hint="eastAsia"/>
          <w:sz w:val="24"/>
          <w:szCs w:val="24"/>
        </w:rPr>
        <w:t>。</w:t>
      </w:r>
      <w:r w:rsidR="00C3473B" w:rsidRPr="00B242E5">
        <w:rPr>
          <w:rFonts w:asciiTheme="minorEastAsia" w:hAnsiTheme="minorEastAsia" w:hint="eastAsia"/>
          <w:sz w:val="24"/>
          <w:szCs w:val="24"/>
        </w:rPr>
        <w:t>赛</w:t>
      </w:r>
      <w:r w:rsidRPr="00B242E5">
        <w:rPr>
          <w:rFonts w:asciiTheme="minorEastAsia" w:hAnsiTheme="minorEastAsia" w:hint="eastAsia"/>
          <w:sz w:val="24"/>
          <w:szCs w:val="24"/>
        </w:rPr>
        <w:t>事培训快速发展，游泳、羽毛球、网球、围棋等培训活动发展迅速，全市承办的省级以上体育赛事155项(次)，</w:t>
      </w:r>
      <w:r w:rsidR="00C3473B" w:rsidRPr="00B242E5">
        <w:rPr>
          <w:rFonts w:asciiTheme="minorEastAsia" w:hAnsiTheme="minorEastAsia" w:hint="eastAsia"/>
          <w:sz w:val="24"/>
          <w:szCs w:val="24"/>
        </w:rPr>
        <w:t>体育赛事的影响力逐步增强。产业业龙头效应凸显，</w:t>
      </w:r>
      <w:r w:rsidRPr="00B242E5">
        <w:rPr>
          <w:rFonts w:asciiTheme="minorEastAsia" w:hAnsiTheme="minorEastAsia" w:hint="eastAsia"/>
          <w:sz w:val="24"/>
          <w:szCs w:val="24"/>
        </w:rPr>
        <w:t>常州体育产业集团公司注册资本已由3000万元增加到5亿元，经营性资产市值由原来不足1亿元增加到近20亿元，下辖场馆管理、体育俱乐部、体育咨询、医疗投资、文化金融等11家子公司；公司以“围绕体育做产业，依托产业办实事”为己任，按照全市总体规划，与新建中小学相结合，投资建设区（镇）级全民健身中心，探索出了一条全民健身中心投、建、管一体化的新路子。产业示范获得突破</w:t>
      </w:r>
      <w:r w:rsidR="00C3473B" w:rsidRPr="00B242E5">
        <w:rPr>
          <w:rFonts w:asciiTheme="minorEastAsia" w:hAnsiTheme="minorEastAsia" w:hint="eastAsia"/>
          <w:sz w:val="24"/>
          <w:szCs w:val="24"/>
        </w:rPr>
        <w:t>，</w:t>
      </w:r>
      <w:r w:rsidRPr="00B242E5">
        <w:rPr>
          <w:rFonts w:asciiTheme="minorEastAsia" w:hAnsiTheme="minorEastAsia" w:hint="eastAsia"/>
          <w:sz w:val="24"/>
          <w:szCs w:val="24"/>
        </w:rPr>
        <w:t>2013年7月，国家体育总局正式批准溧阳市为“苏南（县域）国家体育产业基地”，成为全国首批获此殊荣的区县，已有新时代恒翔游艇等20多家体育旅游装备企业和天目湖旅游等30多家体育旅游服务企业入驻园区，基地初具规模；2015年8月，溧阳又被国家发改委和体育总局列为全国体育产业联系</w:t>
      </w:r>
      <w:r w:rsidRPr="00B242E5">
        <w:rPr>
          <w:rFonts w:asciiTheme="minorEastAsia" w:hAnsiTheme="minorEastAsia" w:hint="eastAsia"/>
          <w:sz w:val="24"/>
          <w:szCs w:val="24"/>
        </w:rPr>
        <w:lastRenderedPageBreak/>
        <w:t>点单位</w:t>
      </w:r>
      <w:r w:rsidR="00C3473B" w:rsidRPr="00B242E5">
        <w:rPr>
          <w:rFonts w:asciiTheme="minorEastAsia" w:hAnsiTheme="minorEastAsia" w:hint="eastAsia"/>
          <w:sz w:val="24"/>
          <w:szCs w:val="24"/>
        </w:rPr>
        <w:t>；2016年武进区又被命名为“武进国家体育产业示范基地”</w:t>
      </w:r>
      <w:r w:rsidRPr="00B242E5">
        <w:rPr>
          <w:rFonts w:asciiTheme="minorEastAsia" w:hAnsiTheme="minorEastAsia" w:hint="eastAsia"/>
          <w:sz w:val="24"/>
          <w:szCs w:val="24"/>
        </w:rPr>
        <w:t>。</w:t>
      </w:r>
    </w:p>
    <w:p w:rsidR="004127F9" w:rsidRDefault="00231626" w:rsidP="001858ED">
      <w:pPr>
        <w:pStyle w:val="2"/>
      </w:pPr>
      <w:bookmarkStart w:id="70" w:name="_Toc495496206"/>
      <w:bookmarkStart w:id="71" w:name="_Toc497863829"/>
      <w:r>
        <w:rPr>
          <w:rFonts w:hint="eastAsia"/>
        </w:rPr>
        <w:t xml:space="preserve">4.5 </w:t>
      </w:r>
      <w:r>
        <w:rPr>
          <w:rFonts w:hint="eastAsia"/>
        </w:rPr>
        <w:t>政策规划体系不断完善</w:t>
      </w:r>
      <w:bookmarkEnd w:id="70"/>
      <w:bookmarkEnd w:id="71"/>
    </w:p>
    <w:p w:rsidR="00231626" w:rsidRPr="00B242E5" w:rsidRDefault="00231626" w:rsidP="00B242E5">
      <w:pPr>
        <w:spacing w:line="460" w:lineRule="exact"/>
        <w:rPr>
          <w:rFonts w:asciiTheme="minorEastAsia" w:hAnsiTheme="minorEastAsia"/>
          <w:i/>
          <w:sz w:val="24"/>
          <w:szCs w:val="24"/>
        </w:rPr>
      </w:pPr>
      <w:r>
        <w:rPr>
          <w:rFonts w:hint="eastAsia"/>
          <w:b/>
          <w:sz w:val="28"/>
          <w:szCs w:val="28"/>
        </w:rPr>
        <w:t xml:space="preserve">   </w:t>
      </w:r>
      <w:r w:rsidRPr="002C2676">
        <w:rPr>
          <w:rFonts w:asciiTheme="minorEastAsia" w:hAnsiTheme="minorEastAsia" w:hint="eastAsia"/>
          <w:b/>
          <w:sz w:val="24"/>
          <w:szCs w:val="24"/>
        </w:rPr>
        <w:t xml:space="preserve"> </w:t>
      </w:r>
      <w:r w:rsidRPr="00B242E5">
        <w:rPr>
          <w:rFonts w:asciiTheme="minorEastAsia" w:hAnsiTheme="minorEastAsia" w:hint="eastAsia"/>
          <w:sz w:val="24"/>
          <w:szCs w:val="24"/>
        </w:rPr>
        <w:t>一方面</w:t>
      </w:r>
      <w:r w:rsidR="002C2676" w:rsidRPr="00B242E5">
        <w:rPr>
          <w:rFonts w:asciiTheme="minorEastAsia" w:hAnsiTheme="minorEastAsia" w:hint="eastAsia"/>
          <w:sz w:val="24"/>
          <w:szCs w:val="24"/>
        </w:rPr>
        <w:t>积极</w:t>
      </w:r>
      <w:r w:rsidRPr="00B242E5">
        <w:rPr>
          <w:rFonts w:asciiTheme="minorEastAsia" w:hAnsiTheme="minorEastAsia" w:hint="eastAsia"/>
          <w:sz w:val="24"/>
          <w:szCs w:val="24"/>
        </w:rPr>
        <w:t>发挥政府主导作用。市委、市政府连续10年把公共体育服务体系建设列入年度重点工作，连续5年把“体育惠民工程”纳入为民办实事项目。市政府每年向各辖市(区)下发公共体育服务体系建设目标任务书，实行目标考核。市全民健身工作指导委员会41个成员单位各司其职，协同配合，共同推动全民健身工作顺利开展。 另一方面加强顶层设计规划。坚持问题导向和需求导向，把公共体育服务体系建设与城市土地出让、公园绿地建设、城市慢行系统和生态绿道建设相结合，与养老、旅游、文化、卫生等领域相融合。2013</w:t>
      </w:r>
      <w:r w:rsidR="00710BA9" w:rsidRPr="00B242E5">
        <w:rPr>
          <w:rFonts w:asciiTheme="minorEastAsia" w:hAnsiTheme="minorEastAsia" w:hint="eastAsia"/>
          <w:sz w:val="24"/>
          <w:szCs w:val="24"/>
        </w:rPr>
        <w:t>年</w:t>
      </w:r>
      <w:r w:rsidRPr="00B242E5">
        <w:rPr>
          <w:rFonts w:asciiTheme="minorEastAsia" w:hAnsiTheme="minorEastAsia" w:hint="eastAsia"/>
          <w:sz w:val="24"/>
          <w:szCs w:val="24"/>
        </w:rPr>
        <w:t>市政府印发了《常州市公共体育服务体系建设三年行动计划(2014-2016年)》，明确公共体育服务体系建设的目标任务、重点工作和序时进度，全面推进我市公共体育服务体系建设。2016年编制了《常州市公共体育服务体系建设规划(2015-2020)》，通过项目化推进、系统化建设，进一步提升今后一个时期我市公共体育服务水平。此外，不断加大政策扶持</w:t>
      </w:r>
      <w:r w:rsidR="002C2676" w:rsidRPr="00B242E5">
        <w:rPr>
          <w:rFonts w:asciiTheme="minorEastAsia" w:hAnsiTheme="minorEastAsia" w:hint="eastAsia"/>
          <w:sz w:val="24"/>
          <w:szCs w:val="24"/>
        </w:rPr>
        <w:t>力度</w:t>
      </w:r>
      <w:r w:rsidRPr="00B242E5">
        <w:rPr>
          <w:rFonts w:asciiTheme="minorEastAsia" w:hAnsiTheme="minorEastAsia" w:hint="eastAsia"/>
          <w:sz w:val="24"/>
          <w:szCs w:val="24"/>
        </w:rPr>
        <w:t>。在促进体育产业发展方面，设立市级体育产业发展引导资金，推动体育产业与相关产业融合发展，实现公共体育产品和服务供给多元化。在促进公共体育服务优质均衡方面，努力提升各级公共体育设施建设标准，从2011年开始，我市对新建乡镇(街道)全民健身中心室内体育馆、游泳馆按每平方米1000元标准进行补助，补助资金共超过2000万元。</w:t>
      </w:r>
    </w:p>
    <w:p w:rsidR="00231626" w:rsidRDefault="00231626" w:rsidP="00231626">
      <w:pPr>
        <w:jc w:val="left"/>
        <w:rPr>
          <w:rFonts w:hint="eastAsia"/>
          <w:b/>
          <w:sz w:val="28"/>
          <w:szCs w:val="28"/>
        </w:rPr>
      </w:pPr>
    </w:p>
    <w:p w:rsidR="00B242E5" w:rsidRDefault="00B242E5" w:rsidP="00231626">
      <w:pPr>
        <w:jc w:val="left"/>
        <w:rPr>
          <w:rFonts w:hint="eastAsia"/>
          <w:b/>
          <w:sz w:val="28"/>
          <w:szCs w:val="28"/>
        </w:rPr>
      </w:pPr>
    </w:p>
    <w:p w:rsidR="00B242E5" w:rsidRDefault="00B242E5" w:rsidP="00231626">
      <w:pPr>
        <w:jc w:val="left"/>
        <w:rPr>
          <w:rFonts w:hint="eastAsia"/>
          <w:b/>
          <w:sz w:val="28"/>
          <w:szCs w:val="28"/>
        </w:rPr>
      </w:pPr>
    </w:p>
    <w:p w:rsidR="00B242E5" w:rsidRDefault="00B242E5" w:rsidP="00231626">
      <w:pPr>
        <w:jc w:val="left"/>
        <w:rPr>
          <w:rFonts w:hint="eastAsia"/>
          <w:b/>
          <w:sz w:val="28"/>
          <w:szCs w:val="28"/>
        </w:rPr>
      </w:pPr>
    </w:p>
    <w:p w:rsidR="00B242E5" w:rsidRDefault="00B242E5" w:rsidP="00231626">
      <w:pPr>
        <w:jc w:val="left"/>
        <w:rPr>
          <w:rFonts w:hint="eastAsia"/>
          <w:b/>
          <w:sz w:val="28"/>
          <w:szCs w:val="28"/>
        </w:rPr>
      </w:pPr>
    </w:p>
    <w:p w:rsidR="00B242E5" w:rsidRPr="00231626" w:rsidRDefault="00B242E5" w:rsidP="00231626">
      <w:pPr>
        <w:jc w:val="left"/>
        <w:rPr>
          <w:b/>
          <w:sz w:val="28"/>
          <w:szCs w:val="28"/>
        </w:rPr>
      </w:pPr>
    </w:p>
    <w:p w:rsidR="00262562" w:rsidRPr="000C27E9" w:rsidRDefault="00B5406B" w:rsidP="001858ED">
      <w:pPr>
        <w:pStyle w:val="1"/>
      </w:pPr>
      <w:bookmarkStart w:id="72" w:name="_Toc495496207"/>
      <w:bookmarkStart w:id="73" w:name="_Toc497863830"/>
      <w:r w:rsidRPr="000C27E9">
        <w:rPr>
          <w:rFonts w:hint="eastAsia"/>
        </w:rPr>
        <w:lastRenderedPageBreak/>
        <w:t>第</w:t>
      </w:r>
      <w:r w:rsidRPr="000C27E9">
        <w:rPr>
          <w:rFonts w:hint="eastAsia"/>
        </w:rPr>
        <w:t>5</w:t>
      </w:r>
      <w:r w:rsidRPr="000C27E9">
        <w:rPr>
          <w:rFonts w:hint="eastAsia"/>
        </w:rPr>
        <w:t>章</w:t>
      </w:r>
      <w:r w:rsidRPr="000C27E9">
        <w:rPr>
          <w:rFonts w:hint="eastAsia"/>
        </w:rPr>
        <w:t xml:space="preserve"> </w:t>
      </w:r>
      <w:bookmarkStart w:id="74" w:name="OLE_LINK13"/>
      <w:bookmarkStart w:id="75" w:name="OLE_LINK14"/>
      <w:r w:rsidR="00033634" w:rsidRPr="000C27E9">
        <w:rPr>
          <w:rFonts w:hint="eastAsia"/>
        </w:rPr>
        <w:t>常州市运动健康城市建设的面临挑战</w:t>
      </w:r>
      <w:bookmarkEnd w:id="72"/>
      <w:bookmarkEnd w:id="73"/>
      <w:bookmarkEnd w:id="74"/>
      <w:bookmarkEnd w:id="75"/>
    </w:p>
    <w:p w:rsidR="003207C0" w:rsidRDefault="001858ED" w:rsidP="001858ED">
      <w:pPr>
        <w:pStyle w:val="2"/>
      </w:pPr>
      <w:bookmarkStart w:id="76" w:name="_Toc495496208"/>
      <w:bookmarkStart w:id="77" w:name="_Toc497863831"/>
      <w:r>
        <w:rPr>
          <w:rFonts w:hint="eastAsia"/>
        </w:rPr>
        <w:t>5.1</w:t>
      </w:r>
      <w:r w:rsidR="00033634" w:rsidRPr="000C27E9">
        <w:rPr>
          <w:rFonts w:hint="eastAsia"/>
        </w:rPr>
        <w:t>运动健康环境尚待优化</w:t>
      </w:r>
      <w:bookmarkEnd w:id="76"/>
      <w:bookmarkEnd w:id="77"/>
    </w:p>
    <w:p w:rsidR="003207C0" w:rsidRPr="00B242E5" w:rsidRDefault="003207C0" w:rsidP="00B242E5">
      <w:pPr>
        <w:spacing w:line="460" w:lineRule="exact"/>
        <w:rPr>
          <w:rFonts w:asciiTheme="minorEastAsia" w:hAnsiTheme="minorEastAsia"/>
          <w:sz w:val="24"/>
          <w:szCs w:val="24"/>
        </w:rPr>
      </w:pPr>
      <w:r>
        <w:rPr>
          <w:rFonts w:hint="eastAsia"/>
          <w:b/>
          <w:sz w:val="24"/>
          <w:szCs w:val="24"/>
        </w:rPr>
        <w:t xml:space="preserve">    </w:t>
      </w:r>
      <w:r w:rsidRPr="00B242E5">
        <w:rPr>
          <w:rFonts w:asciiTheme="minorEastAsia" w:hAnsiTheme="minorEastAsia" w:hint="eastAsia"/>
          <w:sz w:val="24"/>
          <w:szCs w:val="24"/>
        </w:rPr>
        <w:t>常州体育设施覆盖全，但仍旧存在就存在区域不均、城乡不均、类型不均等问题，尤其</w:t>
      </w:r>
      <w:r w:rsidR="00033634" w:rsidRPr="00B242E5">
        <w:rPr>
          <w:rFonts w:asciiTheme="minorEastAsia" w:hAnsiTheme="minorEastAsia"/>
          <w:sz w:val="24"/>
          <w:szCs w:val="24"/>
        </w:rPr>
        <w:t>健身路径</w:t>
      </w:r>
      <w:r w:rsidRPr="00B242E5">
        <w:rPr>
          <w:rFonts w:asciiTheme="minorEastAsia" w:hAnsiTheme="minorEastAsia"/>
          <w:sz w:val="24"/>
          <w:szCs w:val="24"/>
        </w:rPr>
        <w:t>问题较为突出</w:t>
      </w:r>
      <w:r w:rsidRPr="00B242E5">
        <w:rPr>
          <w:rFonts w:asciiTheme="minorEastAsia" w:hAnsiTheme="minorEastAsia" w:hint="eastAsia"/>
          <w:sz w:val="24"/>
          <w:szCs w:val="24"/>
        </w:rPr>
        <w:t>。健身路径是开展全民健身活动的基础条件，是落实全民健身国家战略和建设运动健康城市的重要内容，也是运动健康环境营造重要一环</w:t>
      </w:r>
      <w:r w:rsidR="00004E7F" w:rsidRPr="00B242E5">
        <w:rPr>
          <w:rFonts w:asciiTheme="minorEastAsia" w:hAnsiTheme="minorEastAsia" w:hint="eastAsia"/>
          <w:sz w:val="24"/>
          <w:szCs w:val="24"/>
        </w:rPr>
        <w:t>，而我市</w:t>
      </w:r>
      <w:r w:rsidRPr="00B242E5">
        <w:rPr>
          <w:rFonts w:asciiTheme="minorEastAsia" w:hAnsiTheme="minorEastAsia" w:cs="楷体_GB2312" w:hint="eastAsia"/>
          <w:color w:val="0C0C0C"/>
          <w:kern w:val="0"/>
          <w:sz w:val="24"/>
          <w:szCs w:val="24"/>
        </w:rPr>
        <w:t>健身路径建设与群众期盼有差距</w:t>
      </w:r>
      <w:r w:rsidRPr="00B242E5">
        <w:rPr>
          <w:rFonts w:asciiTheme="minorEastAsia" w:hAnsiTheme="minorEastAsia" w:hint="eastAsia"/>
          <w:bCs/>
          <w:color w:val="0C0C0C"/>
          <w:sz w:val="24"/>
          <w:szCs w:val="24"/>
        </w:rPr>
        <w:t>。</w:t>
      </w:r>
      <w:r w:rsidRPr="00B242E5">
        <w:rPr>
          <w:rFonts w:asciiTheme="minorEastAsia" w:hAnsiTheme="minorEastAsia" w:hint="eastAsia"/>
          <w:color w:val="0C0C0C"/>
          <w:sz w:val="24"/>
          <w:szCs w:val="24"/>
        </w:rPr>
        <w:t>新北区128个村（社区）常驻人口69万、健身路径1231个，天宁、钟楼人口规模63万左右，健身路径数量占比不到新北区一半。此外，新北区、钟楼区农村数量占比与城乡器材分布也存在不均衡，城区除全民健身路径外，还有大型公益体育场馆、学校体育场馆、社会化健身场所等健身资源，从体育公共服务角度，农村底子薄、资源少尤为显著。三个辖市区20%</w:t>
      </w:r>
      <w:r w:rsidR="00004E7F" w:rsidRPr="00B242E5">
        <w:rPr>
          <w:rFonts w:asciiTheme="minorEastAsia" w:hAnsiTheme="minorEastAsia" w:hint="eastAsia"/>
          <w:color w:val="0C0C0C"/>
          <w:sz w:val="24"/>
          <w:szCs w:val="24"/>
        </w:rPr>
        <w:t>以上健身路径存在油漆脱落、锈蚀、零件损坏问题，</w:t>
      </w:r>
      <w:r w:rsidRPr="00B242E5">
        <w:rPr>
          <w:rFonts w:asciiTheme="minorEastAsia" w:hAnsiTheme="minorEastAsia" w:hint="eastAsia"/>
          <w:color w:val="0C0C0C"/>
          <w:sz w:val="24"/>
          <w:szCs w:val="24"/>
        </w:rPr>
        <w:t>闲置的器材在一些地区已经变成晾衣架。一些</w:t>
      </w:r>
      <w:r w:rsidR="00004E7F" w:rsidRPr="00B242E5">
        <w:rPr>
          <w:rFonts w:asciiTheme="minorEastAsia" w:hAnsiTheme="minorEastAsia" w:hint="eastAsia"/>
          <w:color w:val="0C0C0C"/>
          <w:sz w:val="24"/>
          <w:szCs w:val="24"/>
        </w:rPr>
        <w:t>健身路径</w:t>
      </w:r>
      <w:r w:rsidRPr="00B242E5">
        <w:rPr>
          <w:rFonts w:asciiTheme="minorEastAsia" w:hAnsiTheme="minorEastAsia" w:hint="eastAsia"/>
          <w:color w:val="0C0C0C"/>
          <w:sz w:val="24"/>
          <w:szCs w:val="24"/>
        </w:rPr>
        <w:t>地面长期得不到维护清洁、青苔布满，特别是塑胶地面易滑易摔，还有的场地杂草丛生、鸡鸭成群，从科学健身角度，安全度、舒适度低</w:t>
      </w:r>
      <w:r w:rsidR="001E65C1">
        <w:rPr>
          <w:rStyle w:val="ac"/>
          <w:rFonts w:asciiTheme="minorEastAsia" w:hAnsiTheme="minorEastAsia"/>
          <w:color w:val="0C0C0C"/>
          <w:sz w:val="24"/>
          <w:szCs w:val="24"/>
        </w:rPr>
        <w:footnoteReference w:id="5"/>
      </w:r>
      <w:r w:rsidR="00004E7F" w:rsidRPr="00B242E5">
        <w:rPr>
          <w:rFonts w:asciiTheme="minorEastAsia" w:hAnsiTheme="minorEastAsia" w:hint="eastAsia"/>
          <w:color w:val="0C0C0C"/>
          <w:sz w:val="24"/>
          <w:szCs w:val="24"/>
        </w:rPr>
        <w:t>。可见</w:t>
      </w:r>
      <w:r w:rsidRPr="00B242E5">
        <w:rPr>
          <w:rFonts w:asciiTheme="minorEastAsia" w:hAnsiTheme="minorEastAsia" w:hint="eastAsia"/>
          <w:color w:val="0C0C0C"/>
          <w:sz w:val="24"/>
          <w:szCs w:val="24"/>
        </w:rPr>
        <w:t>各方力量参与</w:t>
      </w:r>
      <w:r w:rsidR="00004E7F" w:rsidRPr="00B242E5">
        <w:rPr>
          <w:rFonts w:asciiTheme="minorEastAsia" w:hAnsiTheme="minorEastAsia" w:hint="eastAsia"/>
          <w:color w:val="0C0C0C"/>
          <w:sz w:val="24"/>
          <w:szCs w:val="24"/>
        </w:rPr>
        <w:t>健身路径</w:t>
      </w:r>
      <w:r w:rsidRPr="00B242E5">
        <w:rPr>
          <w:rFonts w:asciiTheme="minorEastAsia" w:hAnsiTheme="minorEastAsia" w:hint="eastAsia"/>
          <w:color w:val="0C0C0C"/>
          <w:sz w:val="24"/>
          <w:szCs w:val="24"/>
        </w:rPr>
        <w:t>“投、建、管、用”的制度尚不完善。</w:t>
      </w:r>
      <w:r w:rsidR="00372D36" w:rsidRPr="00B242E5">
        <w:rPr>
          <w:rFonts w:asciiTheme="minorEastAsia" w:hAnsiTheme="minorEastAsia" w:hint="eastAsia"/>
          <w:color w:val="0C0C0C"/>
          <w:sz w:val="24"/>
          <w:szCs w:val="24"/>
        </w:rPr>
        <w:t>此外，运动健康环境营造中还存在着</w:t>
      </w:r>
      <w:r w:rsidR="00372D36" w:rsidRPr="00B242E5">
        <w:rPr>
          <w:rFonts w:asciiTheme="minorEastAsia" w:hAnsiTheme="minorEastAsia" w:hint="eastAsia"/>
          <w:sz w:val="24"/>
          <w:szCs w:val="24"/>
        </w:rPr>
        <w:t>运动健康组织发展参差不齐，承接政府职能转移和购买服务能力有待提高，以及具有常州特色的体育品牌活动不多、影响不大、市民参与度不够等问题。</w:t>
      </w:r>
    </w:p>
    <w:p w:rsidR="00033634" w:rsidRPr="000C27E9" w:rsidRDefault="00033634" w:rsidP="000C27E9">
      <w:pPr>
        <w:rPr>
          <w:b/>
          <w:sz w:val="24"/>
          <w:szCs w:val="24"/>
        </w:rPr>
      </w:pPr>
    </w:p>
    <w:p w:rsidR="00262562" w:rsidRPr="000C27E9" w:rsidRDefault="001858ED" w:rsidP="001858ED">
      <w:pPr>
        <w:pStyle w:val="2"/>
      </w:pPr>
      <w:bookmarkStart w:id="78" w:name="_Toc495496209"/>
      <w:bookmarkStart w:id="79" w:name="_Toc497863832"/>
      <w:r>
        <w:rPr>
          <w:rFonts w:hint="eastAsia"/>
        </w:rPr>
        <w:t>5.</w:t>
      </w:r>
      <w:r w:rsidR="00033634" w:rsidRPr="000C27E9">
        <w:rPr>
          <w:rFonts w:hint="eastAsia"/>
        </w:rPr>
        <w:t>2</w:t>
      </w:r>
      <w:r w:rsidR="00033634" w:rsidRPr="000C27E9">
        <w:rPr>
          <w:rFonts w:hint="eastAsia"/>
        </w:rPr>
        <w:t>体医结合</w:t>
      </w:r>
      <w:r w:rsidR="00262562" w:rsidRPr="000C27E9">
        <w:rPr>
          <w:rFonts w:hint="eastAsia"/>
        </w:rPr>
        <w:t>体制机制</w:t>
      </w:r>
      <w:r w:rsidR="00F945D8" w:rsidRPr="000C27E9">
        <w:rPr>
          <w:rFonts w:hint="eastAsia"/>
        </w:rPr>
        <w:t>不健全</w:t>
      </w:r>
      <w:bookmarkEnd w:id="78"/>
      <w:bookmarkEnd w:id="79"/>
    </w:p>
    <w:p w:rsidR="002F159F" w:rsidRPr="00B242E5" w:rsidRDefault="009447BC" w:rsidP="00B242E5">
      <w:pPr>
        <w:spacing w:line="460" w:lineRule="exact"/>
        <w:rPr>
          <w:rFonts w:asciiTheme="minorEastAsia" w:hAnsiTheme="minorEastAsia"/>
          <w:sz w:val="24"/>
          <w:szCs w:val="24"/>
        </w:rPr>
      </w:pPr>
      <w:r w:rsidRPr="000C27E9">
        <w:rPr>
          <w:rFonts w:hint="eastAsia"/>
          <w:b/>
          <w:sz w:val="24"/>
          <w:szCs w:val="24"/>
        </w:rPr>
        <w:t xml:space="preserve">  </w:t>
      </w:r>
      <w:r w:rsidR="00710BA9" w:rsidRPr="000C27E9">
        <w:rPr>
          <w:rFonts w:hint="eastAsia"/>
          <w:b/>
          <w:sz w:val="24"/>
          <w:szCs w:val="24"/>
        </w:rPr>
        <w:t xml:space="preserve">  </w:t>
      </w:r>
      <w:r w:rsidR="002F159F" w:rsidRPr="00B242E5">
        <w:rPr>
          <w:rFonts w:asciiTheme="minorEastAsia" w:hAnsiTheme="minorEastAsia" w:hint="eastAsia"/>
          <w:sz w:val="24"/>
          <w:szCs w:val="24"/>
        </w:rPr>
        <w:t>就目前来看，体育、卫生与医疗机构长期以来都是独自存在的，各成系统，各自为政，诚然，这种格局有一定的历史必</w:t>
      </w:r>
      <w:r w:rsidR="00710BA9" w:rsidRPr="00B242E5">
        <w:rPr>
          <w:rFonts w:asciiTheme="minorEastAsia" w:hAnsiTheme="minorEastAsia" w:hint="eastAsia"/>
          <w:sz w:val="24"/>
          <w:szCs w:val="24"/>
        </w:rPr>
        <w:t>然性与使命性，曾在各自核心领域起到甚至会一直起到关键作用。但</w:t>
      </w:r>
      <w:r w:rsidR="002F159F" w:rsidRPr="00B242E5">
        <w:rPr>
          <w:rFonts w:asciiTheme="minorEastAsia" w:hAnsiTheme="minorEastAsia" w:hint="eastAsia"/>
          <w:sz w:val="24"/>
          <w:szCs w:val="24"/>
        </w:rPr>
        <w:t>随着经济与科技的发展，社会问题呈现新的特征，对单个机构系统的挑战越来越大，迫使机构与组织融合发展的诉求越来越强。慢性病的防治与康复、全民健身事业的发展等问题的本身就涉及社会的各个方面，单一部门组织只能通过协同治理、融合发展才能系统妥善地处理好。由卫生部门</w:t>
      </w:r>
      <w:r w:rsidR="002F159F" w:rsidRPr="00B242E5">
        <w:rPr>
          <w:rFonts w:asciiTheme="minorEastAsia" w:hAnsiTheme="minorEastAsia" w:hint="eastAsia"/>
          <w:sz w:val="24"/>
          <w:szCs w:val="24"/>
        </w:rPr>
        <w:lastRenderedPageBreak/>
        <w:t>主导的健康中国建设基本上是卫生一家单打独斗，医生对慢性病人通过体育锻炼方式进行治疗，还停留在设想中、口头上。临床医生面对高血压、心脏病等慢性病患者缺乏相应的体育知识，小到正确的跑步动作，大到运动处方的开设。</w:t>
      </w:r>
      <w:r w:rsidR="00710BA9" w:rsidRPr="00B242E5">
        <w:rPr>
          <w:rFonts w:asciiTheme="minorEastAsia" w:hAnsiTheme="minorEastAsia" w:hint="eastAsia"/>
          <w:sz w:val="24"/>
          <w:szCs w:val="24"/>
        </w:rPr>
        <w:t>各所</w:t>
      </w:r>
      <w:r w:rsidR="002F159F" w:rsidRPr="00B242E5">
        <w:rPr>
          <w:rFonts w:asciiTheme="minorEastAsia" w:hAnsiTheme="minorEastAsia" w:hint="eastAsia"/>
          <w:sz w:val="24"/>
          <w:szCs w:val="24"/>
        </w:rPr>
        <w:t>高校课程学习尚未开设相关运动康复专业课程。可以看出，跨部门的联合攻关、大健康理念在卫生部门还有待推进和提高。尽管运动健康城市建设课题组到卫生机构、疾病预防机构进行多次实地调研，但整体</w:t>
      </w:r>
      <w:r w:rsidR="00710BA9" w:rsidRPr="00B242E5">
        <w:rPr>
          <w:rFonts w:asciiTheme="minorEastAsia" w:hAnsiTheme="minorEastAsia" w:hint="eastAsia"/>
          <w:sz w:val="24"/>
          <w:szCs w:val="24"/>
        </w:rPr>
        <w:t>来看，体医</w:t>
      </w:r>
      <w:r w:rsidR="002F159F" w:rsidRPr="00B242E5">
        <w:rPr>
          <w:rFonts w:asciiTheme="minorEastAsia" w:hAnsiTheme="minorEastAsia" w:hint="eastAsia"/>
          <w:sz w:val="24"/>
          <w:szCs w:val="24"/>
        </w:rPr>
        <w:t>从理念、机构、组织、策略、技术等各方面尚待多元融合。</w:t>
      </w:r>
    </w:p>
    <w:p w:rsidR="00527280" w:rsidRPr="00527280" w:rsidRDefault="001858ED" w:rsidP="001858ED">
      <w:pPr>
        <w:pStyle w:val="2"/>
        <w:rPr>
          <w:szCs w:val="28"/>
        </w:rPr>
      </w:pPr>
      <w:bookmarkStart w:id="80" w:name="_Toc495496210"/>
      <w:bookmarkStart w:id="81" w:name="_Toc497863833"/>
      <w:r>
        <w:rPr>
          <w:rFonts w:hint="eastAsia"/>
        </w:rPr>
        <w:t>5.</w:t>
      </w:r>
      <w:r w:rsidR="00F945D8">
        <w:rPr>
          <w:rFonts w:hint="eastAsia"/>
        </w:rPr>
        <w:t xml:space="preserve">3 </w:t>
      </w:r>
      <w:r w:rsidR="00E4739F">
        <w:t>慢性病患病情况不容乐观</w:t>
      </w:r>
      <w:bookmarkEnd w:id="80"/>
      <w:bookmarkEnd w:id="81"/>
    </w:p>
    <w:p w:rsidR="00527280" w:rsidRPr="00B242E5" w:rsidRDefault="00723BB9" w:rsidP="00B242E5">
      <w:pPr>
        <w:spacing w:line="460" w:lineRule="exact"/>
        <w:ind w:firstLineChars="200" w:firstLine="480"/>
        <w:rPr>
          <w:rFonts w:asciiTheme="minorEastAsia" w:hAnsiTheme="minorEastAsia"/>
          <w:sz w:val="24"/>
        </w:rPr>
      </w:pPr>
      <w:r w:rsidRPr="00B242E5">
        <w:rPr>
          <w:rFonts w:asciiTheme="minorEastAsia" w:hAnsiTheme="minorEastAsia" w:hint="eastAsia"/>
          <w:sz w:val="24"/>
        </w:rPr>
        <w:t>据常州市疾病预防控中心数据显示，2017年常州市慢性病及其危险因素监测所调查35岁以上人群12325名样本，</w:t>
      </w:r>
      <w:r w:rsidR="00527280" w:rsidRPr="00B242E5">
        <w:rPr>
          <w:rFonts w:asciiTheme="minorEastAsia" w:hAnsiTheme="minorEastAsia" w:hint="eastAsia"/>
          <w:sz w:val="24"/>
        </w:rPr>
        <w:t>慢性病发病率依次是：高血压，高血脂，糖尿病，脑卒中，心肌梗死。</w:t>
      </w:r>
      <w:r w:rsidR="00527280" w:rsidRPr="00B242E5">
        <w:rPr>
          <w:rFonts w:asciiTheme="minorEastAsia" w:hAnsiTheme="minorEastAsia"/>
          <w:sz w:val="24"/>
        </w:rPr>
        <w:t>高血压患病率为</w:t>
      </w:r>
      <w:r w:rsidR="00527280" w:rsidRPr="00B242E5">
        <w:rPr>
          <w:rFonts w:asciiTheme="minorEastAsia" w:hAnsiTheme="minorEastAsia" w:hint="eastAsia"/>
          <w:sz w:val="24"/>
        </w:rPr>
        <w:t>32.98</w:t>
      </w:r>
      <w:r w:rsidR="00527280" w:rsidRPr="00B242E5">
        <w:rPr>
          <w:rFonts w:asciiTheme="minorEastAsia" w:hAnsiTheme="minorEastAsia"/>
          <w:sz w:val="24"/>
        </w:rPr>
        <w:t>%，其中男性为</w:t>
      </w:r>
      <w:r w:rsidR="00527280" w:rsidRPr="00B242E5">
        <w:rPr>
          <w:rFonts w:asciiTheme="minorEastAsia" w:hAnsiTheme="minorEastAsia" w:hint="eastAsia"/>
          <w:sz w:val="24"/>
        </w:rPr>
        <w:t>38.00</w:t>
      </w:r>
      <w:r w:rsidR="00527280" w:rsidRPr="00B242E5">
        <w:rPr>
          <w:rFonts w:asciiTheme="minorEastAsia" w:hAnsiTheme="minorEastAsia"/>
          <w:sz w:val="24"/>
        </w:rPr>
        <w:t>%，女性为</w:t>
      </w:r>
      <w:r w:rsidR="00527280" w:rsidRPr="00B242E5">
        <w:rPr>
          <w:rFonts w:asciiTheme="minorEastAsia" w:hAnsiTheme="minorEastAsia" w:hint="eastAsia"/>
          <w:sz w:val="24"/>
        </w:rPr>
        <w:t>29.57</w:t>
      </w:r>
      <w:r w:rsidR="00527280" w:rsidRPr="00B242E5">
        <w:rPr>
          <w:rFonts w:asciiTheme="minorEastAsia" w:hAnsiTheme="minorEastAsia"/>
          <w:sz w:val="24"/>
        </w:rPr>
        <w:t>%，随着年龄增加，高血压的患病率逐渐增加；</w:t>
      </w:r>
      <w:r w:rsidR="00527280" w:rsidRPr="00B242E5">
        <w:rPr>
          <w:rFonts w:asciiTheme="minorEastAsia" w:hAnsiTheme="minorEastAsia" w:hint="eastAsia"/>
          <w:sz w:val="24"/>
        </w:rPr>
        <w:t>高血脂</w:t>
      </w:r>
      <w:r w:rsidR="00527280" w:rsidRPr="00B242E5">
        <w:rPr>
          <w:rFonts w:asciiTheme="minorEastAsia" w:hAnsiTheme="minorEastAsia"/>
          <w:sz w:val="24"/>
        </w:rPr>
        <w:t>患病率为</w:t>
      </w:r>
      <w:r w:rsidR="00527280" w:rsidRPr="00B242E5">
        <w:rPr>
          <w:rFonts w:asciiTheme="minorEastAsia" w:hAnsiTheme="minorEastAsia" w:hint="eastAsia"/>
          <w:sz w:val="24"/>
        </w:rPr>
        <w:t>30.89</w:t>
      </w:r>
      <w:r w:rsidR="00527280" w:rsidRPr="00B242E5">
        <w:rPr>
          <w:rFonts w:asciiTheme="minorEastAsia" w:hAnsiTheme="minorEastAsia"/>
          <w:sz w:val="24"/>
        </w:rPr>
        <w:t>%，其中男性患病率为</w:t>
      </w:r>
      <w:r w:rsidR="00527280" w:rsidRPr="00B242E5">
        <w:rPr>
          <w:rFonts w:asciiTheme="minorEastAsia" w:hAnsiTheme="minorEastAsia" w:hint="eastAsia"/>
          <w:sz w:val="24"/>
        </w:rPr>
        <w:t>32.51</w:t>
      </w:r>
      <w:r w:rsidR="00527280" w:rsidRPr="00B242E5">
        <w:rPr>
          <w:rFonts w:asciiTheme="minorEastAsia" w:hAnsiTheme="minorEastAsia"/>
          <w:sz w:val="24"/>
        </w:rPr>
        <w:t>%，女性患病率为</w:t>
      </w:r>
      <w:r w:rsidR="00527280" w:rsidRPr="00B242E5">
        <w:rPr>
          <w:rFonts w:asciiTheme="minorEastAsia" w:hAnsiTheme="minorEastAsia" w:hint="eastAsia"/>
          <w:sz w:val="24"/>
        </w:rPr>
        <w:t>29.78</w:t>
      </w:r>
      <w:r w:rsidR="00527280" w:rsidRPr="00B242E5">
        <w:rPr>
          <w:rFonts w:asciiTheme="minorEastAsia" w:hAnsiTheme="minorEastAsia"/>
          <w:sz w:val="24"/>
        </w:rPr>
        <w:t>%，随着年龄增加，</w:t>
      </w:r>
      <w:r w:rsidR="00527280" w:rsidRPr="00B242E5">
        <w:rPr>
          <w:rFonts w:asciiTheme="minorEastAsia" w:hAnsiTheme="minorEastAsia" w:hint="eastAsia"/>
          <w:sz w:val="24"/>
        </w:rPr>
        <w:t>高血脂</w:t>
      </w:r>
      <w:r w:rsidR="00527280" w:rsidRPr="00B242E5">
        <w:rPr>
          <w:rFonts w:asciiTheme="minorEastAsia" w:hAnsiTheme="minorEastAsia"/>
          <w:sz w:val="24"/>
        </w:rPr>
        <w:t>的患病率逐渐增加；</w:t>
      </w:r>
      <w:r w:rsidR="00527280" w:rsidRPr="00B242E5">
        <w:rPr>
          <w:rFonts w:asciiTheme="minorEastAsia" w:hAnsiTheme="minorEastAsia" w:hint="eastAsia"/>
          <w:sz w:val="24"/>
        </w:rPr>
        <w:t>糖尿病</w:t>
      </w:r>
      <w:r w:rsidR="00527280" w:rsidRPr="00B242E5">
        <w:rPr>
          <w:rFonts w:asciiTheme="minorEastAsia" w:hAnsiTheme="minorEastAsia"/>
          <w:sz w:val="24"/>
        </w:rPr>
        <w:t>患病率为</w:t>
      </w:r>
      <w:r w:rsidR="00527280" w:rsidRPr="00B242E5">
        <w:rPr>
          <w:rFonts w:asciiTheme="minorEastAsia" w:hAnsiTheme="minorEastAsia" w:hint="eastAsia"/>
          <w:sz w:val="24"/>
        </w:rPr>
        <w:t>8.20</w:t>
      </w:r>
      <w:r w:rsidR="00527280" w:rsidRPr="00B242E5">
        <w:rPr>
          <w:rFonts w:asciiTheme="minorEastAsia" w:hAnsiTheme="minorEastAsia"/>
          <w:sz w:val="24"/>
        </w:rPr>
        <w:t>%，其中男性患病率为</w:t>
      </w:r>
      <w:r w:rsidR="00527280" w:rsidRPr="00B242E5">
        <w:rPr>
          <w:rFonts w:asciiTheme="minorEastAsia" w:hAnsiTheme="minorEastAsia" w:hint="eastAsia"/>
          <w:sz w:val="24"/>
        </w:rPr>
        <w:t>8.64</w:t>
      </w:r>
      <w:r w:rsidR="00527280" w:rsidRPr="00B242E5">
        <w:rPr>
          <w:rFonts w:asciiTheme="minorEastAsia" w:hAnsiTheme="minorEastAsia"/>
          <w:sz w:val="24"/>
        </w:rPr>
        <w:t>%，女性患病率为</w:t>
      </w:r>
      <w:r w:rsidR="00527280" w:rsidRPr="00B242E5">
        <w:rPr>
          <w:rFonts w:asciiTheme="minorEastAsia" w:hAnsiTheme="minorEastAsia" w:hint="eastAsia"/>
          <w:sz w:val="24"/>
        </w:rPr>
        <w:t>7.91</w:t>
      </w:r>
      <w:r w:rsidR="00527280" w:rsidRPr="00B242E5">
        <w:rPr>
          <w:rFonts w:asciiTheme="minorEastAsia" w:hAnsiTheme="minorEastAsia"/>
          <w:sz w:val="24"/>
        </w:rPr>
        <w:t>%，随着年龄增加，</w:t>
      </w:r>
      <w:r w:rsidR="00527280" w:rsidRPr="00B242E5">
        <w:rPr>
          <w:rFonts w:asciiTheme="minorEastAsia" w:hAnsiTheme="minorEastAsia" w:hint="eastAsia"/>
          <w:sz w:val="24"/>
        </w:rPr>
        <w:t>糖尿病</w:t>
      </w:r>
      <w:r w:rsidR="00527280" w:rsidRPr="00B242E5">
        <w:rPr>
          <w:rFonts w:asciiTheme="minorEastAsia" w:hAnsiTheme="minorEastAsia"/>
          <w:sz w:val="24"/>
        </w:rPr>
        <w:t>的患病率逐渐增加；</w:t>
      </w:r>
      <w:r w:rsidR="00527280" w:rsidRPr="00B242E5">
        <w:rPr>
          <w:rFonts w:asciiTheme="minorEastAsia" w:hAnsiTheme="minorEastAsia" w:hint="eastAsia"/>
          <w:sz w:val="24"/>
        </w:rPr>
        <w:t>脑卒中</w:t>
      </w:r>
      <w:r w:rsidR="00527280" w:rsidRPr="00B242E5">
        <w:rPr>
          <w:rFonts w:asciiTheme="minorEastAsia" w:hAnsiTheme="minorEastAsia"/>
          <w:sz w:val="24"/>
        </w:rPr>
        <w:t>患病率为</w:t>
      </w:r>
      <w:r w:rsidR="00527280" w:rsidRPr="00B242E5">
        <w:rPr>
          <w:rFonts w:asciiTheme="minorEastAsia" w:hAnsiTheme="minorEastAsia" w:hint="eastAsia"/>
          <w:sz w:val="24"/>
        </w:rPr>
        <w:t>1.03</w:t>
      </w:r>
      <w:r w:rsidR="00527280" w:rsidRPr="00B242E5">
        <w:rPr>
          <w:rFonts w:asciiTheme="minorEastAsia" w:hAnsiTheme="minorEastAsia"/>
          <w:sz w:val="24"/>
        </w:rPr>
        <w:t>%，其中男性患病率为</w:t>
      </w:r>
      <w:r w:rsidR="00527280" w:rsidRPr="00B242E5">
        <w:rPr>
          <w:rFonts w:asciiTheme="minorEastAsia" w:hAnsiTheme="minorEastAsia" w:hint="eastAsia"/>
          <w:sz w:val="24"/>
        </w:rPr>
        <w:t>1.32</w:t>
      </w:r>
      <w:r w:rsidR="00527280" w:rsidRPr="00B242E5">
        <w:rPr>
          <w:rFonts w:asciiTheme="minorEastAsia" w:hAnsiTheme="minorEastAsia"/>
          <w:sz w:val="24"/>
        </w:rPr>
        <w:t>%，女性患病率为</w:t>
      </w:r>
      <w:r w:rsidR="00527280" w:rsidRPr="00B242E5">
        <w:rPr>
          <w:rFonts w:asciiTheme="minorEastAsia" w:hAnsiTheme="minorEastAsia" w:hint="eastAsia"/>
          <w:sz w:val="24"/>
        </w:rPr>
        <w:t>0.83</w:t>
      </w:r>
      <w:r w:rsidR="00527280" w:rsidRPr="00B242E5">
        <w:rPr>
          <w:rFonts w:asciiTheme="minorEastAsia" w:hAnsiTheme="minorEastAsia"/>
          <w:sz w:val="24"/>
        </w:rPr>
        <w:t>%，随着年龄增加，</w:t>
      </w:r>
      <w:r w:rsidR="00527280" w:rsidRPr="00B242E5">
        <w:rPr>
          <w:rFonts w:asciiTheme="minorEastAsia" w:hAnsiTheme="minorEastAsia" w:hint="eastAsia"/>
          <w:sz w:val="24"/>
        </w:rPr>
        <w:t>脑卒中</w:t>
      </w:r>
      <w:r w:rsidR="00527280" w:rsidRPr="00B242E5">
        <w:rPr>
          <w:rFonts w:asciiTheme="minorEastAsia" w:hAnsiTheme="minorEastAsia"/>
          <w:sz w:val="24"/>
        </w:rPr>
        <w:t>的患病率逐渐增加</w:t>
      </w:r>
      <w:r w:rsidR="00527280" w:rsidRPr="00B242E5">
        <w:rPr>
          <w:rFonts w:asciiTheme="minorEastAsia" w:hAnsiTheme="minorEastAsia" w:hint="eastAsia"/>
          <w:sz w:val="24"/>
        </w:rPr>
        <w:t>；心肌梗死</w:t>
      </w:r>
      <w:r w:rsidR="00527280" w:rsidRPr="00B242E5">
        <w:rPr>
          <w:rFonts w:asciiTheme="minorEastAsia" w:hAnsiTheme="minorEastAsia"/>
          <w:sz w:val="24"/>
        </w:rPr>
        <w:t>患病率为</w:t>
      </w:r>
      <w:r w:rsidR="00527280" w:rsidRPr="00B242E5">
        <w:rPr>
          <w:rFonts w:asciiTheme="minorEastAsia" w:hAnsiTheme="minorEastAsia" w:hint="eastAsia"/>
          <w:sz w:val="24"/>
        </w:rPr>
        <w:t>0.28</w:t>
      </w:r>
      <w:r w:rsidR="00527280" w:rsidRPr="00B242E5">
        <w:rPr>
          <w:rFonts w:asciiTheme="minorEastAsia" w:hAnsiTheme="minorEastAsia"/>
          <w:sz w:val="24"/>
        </w:rPr>
        <w:t>%，其中男性患病率为</w:t>
      </w:r>
      <w:r w:rsidR="00527280" w:rsidRPr="00B242E5">
        <w:rPr>
          <w:rFonts w:asciiTheme="minorEastAsia" w:hAnsiTheme="minorEastAsia" w:hint="eastAsia"/>
          <w:sz w:val="24"/>
        </w:rPr>
        <w:t>0.44</w:t>
      </w:r>
      <w:r w:rsidR="00527280" w:rsidRPr="00B242E5">
        <w:rPr>
          <w:rFonts w:asciiTheme="minorEastAsia" w:hAnsiTheme="minorEastAsia"/>
          <w:sz w:val="24"/>
        </w:rPr>
        <w:t>%，女性患病率为</w:t>
      </w:r>
      <w:r w:rsidR="00527280" w:rsidRPr="00B242E5">
        <w:rPr>
          <w:rFonts w:asciiTheme="minorEastAsia" w:hAnsiTheme="minorEastAsia" w:hint="eastAsia"/>
          <w:sz w:val="24"/>
        </w:rPr>
        <w:t>0.16</w:t>
      </w:r>
      <w:r w:rsidR="00527280" w:rsidRPr="00B242E5">
        <w:rPr>
          <w:rFonts w:asciiTheme="minorEastAsia" w:hAnsiTheme="minorEastAsia"/>
          <w:sz w:val="24"/>
        </w:rPr>
        <w:t>%，随着年龄增加，</w:t>
      </w:r>
      <w:r w:rsidR="00527280" w:rsidRPr="00B242E5">
        <w:rPr>
          <w:rFonts w:asciiTheme="minorEastAsia" w:hAnsiTheme="minorEastAsia" w:hint="eastAsia"/>
          <w:sz w:val="24"/>
        </w:rPr>
        <w:t>心肌梗死</w:t>
      </w:r>
      <w:r w:rsidR="00527280" w:rsidRPr="00B242E5">
        <w:rPr>
          <w:rFonts w:asciiTheme="minorEastAsia" w:hAnsiTheme="minorEastAsia"/>
          <w:sz w:val="24"/>
        </w:rPr>
        <w:t>的患病率逐渐增加。（图</w:t>
      </w:r>
      <w:r w:rsidR="00AE1BD0" w:rsidRPr="00B242E5">
        <w:rPr>
          <w:rFonts w:asciiTheme="minorEastAsia" w:hAnsiTheme="minorEastAsia" w:hint="eastAsia"/>
          <w:sz w:val="24"/>
        </w:rPr>
        <w:t>4</w:t>
      </w:r>
      <w:r w:rsidR="00527280" w:rsidRPr="00B242E5">
        <w:rPr>
          <w:rFonts w:asciiTheme="minorEastAsia" w:hAnsiTheme="minorEastAsia"/>
          <w:sz w:val="24"/>
        </w:rPr>
        <w:t>-</w:t>
      </w:r>
      <w:r w:rsidR="00AE1BD0" w:rsidRPr="00B242E5">
        <w:rPr>
          <w:rFonts w:asciiTheme="minorEastAsia" w:hAnsiTheme="minorEastAsia" w:hint="eastAsia"/>
          <w:sz w:val="24"/>
        </w:rPr>
        <w:t>8</w:t>
      </w:r>
      <w:r w:rsidR="00527280" w:rsidRPr="00B242E5">
        <w:rPr>
          <w:rFonts w:asciiTheme="minorEastAsia" w:hAnsiTheme="minorEastAsia"/>
          <w:sz w:val="24"/>
        </w:rPr>
        <w:t>）</w:t>
      </w:r>
      <w:r w:rsidRPr="00B242E5">
        <w:rPr>
          <w:rFonts w:asciiTheme="minorEastAsia" w:hAnsiTheme="minorEastAsia" w:hint="eastAsia"/>
          <w:sz w:val="24"/>
        </w:rPr>
        <w:t>。</w:t>
      </w:r>
      <w:r w:rsidR="006C503D" w:rsidRPr="00B242E5">
        <w:rPr>
          <w:rFonts w:asciiTheme="minorEastAsia" w:hAnsiTheme="minorEastAsia" w:hint="eastAsia"/>
          <w:sz w:val="24"/>
        </w:rPr>
        <w:t>以身体活动不足为主要特征的不健康生活方式是影响慢病发病的重要诱因。</w:t>
      </w:r>
    </w:p>
    <w:p w:rsidR="00527280" w:rsidRPr="00AC3172" w:rsidRDefault="00527280" w:rsidP="003D0987">
      <w:pPr>
        <w:jc w:val="center"/>
        <w:rPr>
          <w:sz w:val="24"/>
        </w:rPr>
      </w:pPr>
      <w:r>
        <w:rPr>
          <w:noProof/>
        </w:rPr>
        <w:drawing>
          <wp:inline distT="0" distB="0" distL="0" distR="0">
            <wp:extent cx="5006308" cy="2535731"/>
            <wp:effectExtent l="19050" t="0" r="3842" b="0"/>
            <wp:docPr id="28"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1" cstate="print"/>
                    <a:srcRect/>
                    <a:stretch>
                      <a:fillRect/>
                    </a:stretch>
                  </pic:blipFill>
                  <pic:spPr bwMode="auto">
                    <a:xfrm>
                      <a:off x="0" y="0"/>
                      <a:ext cx="5013125" cy="2539184"/>
                    </a:xfrm>
                    <a:prstGeom prst="rect">
                      <a:avLst/>
                    </a:prstGeom>
                    <a:noFill/>
                    <a:ln w="9525">
                      <a:noFill/>
                      <a:miter lim="800000"/>
                      <a:headEnd/>
                      <a:tailEnd/>
                    </a:ln>
                  </pic:spPr>
                </pic:pic>
              </a:graphicData>
            </a:graphic>
          </wp:inline>
        </w:drawing>
      </w:r>
    </w:p>
    <w:p w:rsidR="00527280" w:rsidRPr="003D0987" w:rsidRDefault="00527280" w:rsidP="00527280">
      <w:pPr>
        <w:spacing w:line="360" w:lineRule="auto"/>
        <w:jc w:val="center"/>
        <w:rPr>
          <w:rFonts w:asciiTheme="minorEastAsia" w:hAnsiTheme="minorEastAsia"/>
          <w:szCs w:val="21"/>
        </w:rPr>
      </w:pPr>
      <w:r w:rsidRPr="003D0987">
        <w:rPr>
          <w:rFonts w:asciiTheme="minorEastAsia" w:hAnsiTheme="minorEastAsia"/>
          <w:szCs w:val="21"/>
        </w:rPr>
        <w:t>图</w:t>
      </w:r>
      <w:r w:rsidR="00AE1BD0" w:rsidRPr="003D0987">
        <w:rPr>
          <w:rFonts w:asciiTheme="minorEastAsia" w:hAnsiTheme="minorEastAsia" w:hint="eastAsia"/>
          <w:szCs w:val="21"/>
        </w:rPr>
        <w:t>4</w:t>
      </w:r>
      <w:r w:rsidRPr="003D0987">
        <w:rPr>
          <w:rFonts w:asciiTheme="minorEastAsia" w:hAnsiTheme="minorEastAsia" w:hint="eastAsia"/>
          <w:szCs w:val="21"/>
        </w:rPr>
        <w:t xml:space="preserve"> </w:t>
      </w:r>
      <w:r w:rsidRPr="003D0987">
        <w:rPr>
          <w:rFonts w:asciiTheme="minorEastAsia" w:hAnsiTheme="minorEastAsia"/>
          <w:szCs w:val="21"/>
        </w:rPr>
        <w:t>调查对象中不同年龄段高血压患病率(%)</w:t>
      </w:r>
    </w:p>
    <w:p w:rsidR="00527280" w:rsidRPr="00AC3172" w:rsidRDefault="00527280" w:rsidP="003D0987">
      <w:pPr>
        <w:jc w:val="center"/>
        <w:rPr>
          <w:noProof/>
          <w:sz w:val="24"/>
        </w:rPr>
      </w:pPr>
      <w:r>
        <w:rPr>
          <w:noProof/>
        </w:rPr>
        <w:lastRenderedPageBreak/>
        <w:drawing>
          <wp:inline distT="0" distB="0" distL="0" distR="0">
            <wp:extent cx="5113884" cy="2458891"/>
            <wp:effectExtent l="19050" t="0" r="0" b="0"/>
            <wp:docPr id="29"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2" cstate="print"/>
                    <a:srcRect/>
                    <a:stretch>
                      <a:fillRect/>
                    </a:stretch>
                  </pic:blipFill>
                  <pic:spPr bwMode="auto">
                    <a:xfrm>
                      <a:off x="0" y="0"/>
                      <a:ext cx="5120850" cy="2462240"/>
                    </a:xfrm>
                    <a:prstGeom prst="rect">
                      <a:avLst/>
                    </a:prstGeom>
                    <a:noFill/>
                    <a:ln w="9525">
                      <a:noFill/>
                      <a:miter lim="800000"/>
                      <a:headEnd/>
                      <a:tailEnd/>
                    </a:ln>
                  </pic:spPr>
                </pic:pic>
              </a:graphicData>
            </a:graphic>
          </wp:inline>
        </w:drawing>
      </w:r>
    </w:p>
    <w:p w:rsidR="00527280" w:rsidRPr="003D0987" w:rsidRDefault="00527280" w:rsidP="00527280">
      <w:pPr>
        <w:spacing w:line="360" w:lineRule="auto"/>
        <w:jc w:val="center"/>
        <w:rPr>
          <w:rFonts w:asciiTheme="minorEastAsia" w:hAnsiTheme="minorEastAsia"/>
          <w:szCs w:val="21"/>
        </w:rPr>
      </w:pPr>
      <w:r w:rsidRPr="003D0987">
        <w:rPr>
          <w:rFonts w:asciiTheme="minorEastAsia" w:hAnsiTheme="minorEastAsia"/>
          <w:szCs w:val="21"/>
        </w:rPr>
        <w:t>图</w:t>
      </w:r>
      <w:r w:rsidR="00AE1BD0" w:rsidRPr="003D0987">
        <w:rPr>
          <w:rFonts w:asciiTheme="minorEastAsia" w:hAnsiTheme="minorEastAsia" w:hint="eastAsia"/>
          <w:szCs w:val="21"/>
        </w:rPr>
        <w:t>5</w:t>
      </w:r>
      <w:r w:rsidR="00372D36" w:rsidRPr="003D0987">
        <w:rPr>
          <w:rFonts w:asciiTheme="minorEastAsia" w:hAnsiTheme="minorEastAsia" w:hint="eastAsia"/>
          <w:szCs w:val="21"/>
        </w:rPr>
        <w:t xml:space="preserve"> </w:t>
      </w:r>
      <w:r w:rsidRPr="003D0987">
        <w:rPr>
          <w:rFonts w:asciiTheme="minorEastAsia" w:hAnsiTheme="minorEastAsia"/>
          <w:szCs w:val="21"/>
        </w:rPr>
        <w:t>调查对象中不同年龄段</w:t>
      </w:r>
      <w:r w:rsidRPr="003D0987">
        <w:rPr>
          <w:rFonts w:asciiTheme="minorEastAsia" w:hAnsiTheme="minorEastAsia" w:hint="eastAsia"/>
          <w:szCs w:val="21"/>
        </w:rPr>
        <w:t>高血脂</w:t>
      </w:r>
      <w:r w:rsidRPr="003D0987">
        <w:rPr>
          <w:rFonts w:asciiTheme="minorEastAsia" w:hAnsiTheme="minorEastAsia"/>
          <w:szCs w:val="21"/>
        </w:rPr>
        <w:t>患病率(%)</w:t>
      </w:r>
    </w:p>
    <w:p w:rsidR="00527280" w:rsidRPr="00AC3172" w:rsidRDefault="00527280" w:rsidP="003D0987">
      <w:pPr>
        <w:jc w:val="center"/>
        <w:rPr>
          <w:noProof/>
          <w:sz w:val="24"/>
        </w:rPr>
      </w:pPr>
      <w:r>
        <w:rPr>
          <w:noProof/>
        </w:rPr>
        <w:drawing>
          <wp:inline distT="0" distB="0" distL="0" distR="0">
            <wp:extent cx="5060096" cy="2451206"/>
            <wp:effectExtent l="19050" t="0" r="7204" b="0"/>
            <wp:docPr id="30"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3" cstate="print"/>
                    <a:srcRect/>
                    <a:stretch>
                      <a:fillRect/>
                    </a:stretch>
                  </pic:blipFill>
                  <pic:spPr bwMode="auto">
                    <a:xfrm>
                      <a:off x="0" y="0"/>
                      <a:ext cx="5066987" cy="2454544"/>
                    </a:xfrm>
                    <a:prstGeom prst="rect">
                      <a:avLst/>
                    </a:prstGeom>
                    <a:noFill/>
                    <a:ln w="9525">
                      <a:noFill/>
                      <a:miter lim="800000"/>
                      <a:headEnd/>
                      <a:tailEnd/>
                    </a:ln>
                  </pic:spPr>
                </pic:pic>
              </a:graphicData>
            </a:graphic>
          </wp:inline>
        </w:drawing>
      </w:r>
    </w:p>
    <w:p w:rsidR="00527280" w:rsidRPr="003D0987" w:rsidRDefault="00527280" w:rsidP="00527280">
      <w:pPr>
        <w:spacing w:line="360" w:lineRule="auto"/>
        <w:jc w:val="center"/>
        <w:rPr>
          <w:rFonts w:asciiTheme="minorEastAsia" w:hAnsiTheme="minorEastAsia"/>
          <w:szCs w:val="21"/>
        </w:rPr>
      </w:pPr>
      <w:r w:rsidRPr="003D0987">
        <w:rPr>
          <w:rFonts w:asciiTheme="minorEastAsia" w:hAnsiTheme="minorEastAsia"/>
          <w:szCs w:val="21"/>
        </w:rPr>
        <w:t>图</w:t>
      </w:r>
      <w:r w:rsidR="00AE1BD0" w:rsidRPr="003D0987">
        <w:rPr>
          <w:rFonts w:asciiTheme="minorEastAsia" w:hAnsiTheme="minorEastAsia" w:hint="eastAsia"/>
          <w:szCs w:val="21"/>
        </w:rPr>
        <w:t>6</w:t>
      </w:r>
      <w:r w:rsidR="00372D36" w:rsidRPr="003D0987">
        <w:rPr>
          <w:rFonts w:asciiTheme="minorEastAsia" w:hAnsiTheme="minorEastAsia" w:hint="eastAsia"/>
          <w:szCs w:val="21"/>
        </w:rPr>
        <w:t xml:space="preserve"> </w:t>
      </w:r>
      <w:r w:rsidRPr="003D0987">
        <w:rPr>
          <w:rFonts w:asciiTheme="minorEastAsia" w:hAnsiTheme="minorEastAsia"/>
          <w:szCs w:val="21"/>
        </w:rPr>
        <w:t>调查对象中不同年龄段糖尿病患病率(%)</w:t>
      </w:r>
    </w:p>
    <w:p w:rsidR="00527280" w:rsidRPr="00AC3172" w:rsidRDefault="00527280" w:rsidP="003D0987">
      <w:pPr>
        <w:jc w:val="center"/>
        <w:rPr>
          <w:sz w:val="24"/>
        </w:rPr>
      </w:pPr>
      <w:r>
        <w:rPr>
          <w:noProof/>
        </w:rPr>
        <w:drawing>
          <wp:inline distT="0" distB="0" distL="0" distR="0">
            <wp:extent cx="5037743" cy="2489627"/>
            <wp:effectExtent l="19050" t="0" r="0" b="0"/>
            <wp:docPr id="31"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4" cstate="print"/>
                    <a:srcRect/>
                    <a:stretch>
                      <a:fillRect/>
                    </a:stretch>
                  </pic:blipFill>
                  <pic:spPr bwMode="auto">
                    <a:xfrm>
                      <a:off x="0" y="0"/>
                      <a:ext cx="5046453" cy="2493931"/>
                    </a:xfrm>
                    <a:prstGeom prst="rect">
                      <a:avLst/>
                    </a:prstGeom>
                    <a:noFill/>
                    <a:ln w="9525">
                      <a:noFill/>
                      <a:miter lim="800000"/>
                      <a:headEnd/>
                      <a:tailEnd/>
                    </a:ln>
                  </pic:spPr>
                </pic:pic>
              </a:graphicData>
            </a:graphic>
          </wp:inline>
        </w:drawing>
      </w:r>
    </w:p>
    <w:p w:rsidR="00527280" w:rsidRPr="003D0987" w:rsidRDefault="00527280" w:rsidP="00527280">
      <w:pPr>
        <w:spacing w:line="360" w:lineRule="auto"/>
        <w:jc w:val="center"/>
        <w:rPr>
          <w:rFonts w:asciiTheme="minorEastAsia" w:hAnsiTheme="minorEastAsia"/>
          <w:szCs w:val="21"/>
        </w:rPr>
      </w:pPr>
      <w:r w:rsidRPr="003D0987">
        <w:rPr>
          <w:rFonts w:asciiTheme="minorEastAsia" w:hAnsiTheme="minorEastAsia"/>
          <w:szCs w:val="21"/>
        </w:rPr>
        <w:t>图</w:t>
      </w:r>
      <w:r w:rsidR="00AD793F" w:rsidRPr="003D0987">
        <w:rPr>
          <w:rFonts w:asciiTheme="minorEastAsia" w:hAnsiTheme="minorEastAsia" w:hint="eastAsia"/>
          <w:szCs w:val="21"/>
        </w:rPr>
        <w:t>7</w:t>
      </w:r>
      <w:r w:rsidR="00372D36" w:rsidRPr="003D0987">
        <w:rPr>
          <w:rFonts w:asciiTheme="minorEastAsia" w:hAnsiTheme="minorEastAsia" w:hint="eastAsia"/>
          <w:szCs w:val="21"/>
        </w:rPr>
        <w:t xml:space="preserve"> </w:t>
      </w:r>
      <w:r w:rsidRPr="003D0987">
        <w:rPr>
          <w:rFonts w:asciiTheme="minorEastAsia" w:hAnsiTheme="minorEastAsia"/>
          <w:szCs w:val="21"/>
        </w:rPr>
        <w:t>调查对象中不同年龄段脑卒中患病率(%)</w:t>
      </w:r>
    </w:p>
    <w:p w:rsidR="00527280" w:rsidRDefault="00527280" w:rsidP="00527280">
      <w:pPr>
        <w:spacing w:line="360" w:lineRule="auto"/>
        <w:jc w:val="left"/>
        <w:rPr>
          <w:rFonts w:hAnsi="宋体"/>
          <w:sz w:val="24"/>
        </w:rPr>
      </w:pPr>
    </w:p>
    <w:p w:rsidR="00527280" w:rsidRPr="00AC3172" w:rsidRDefault="00527280" w:rsidP="003D0987">
      <w:pPr>
        <w:jc w:val="center"/>
        <w:rPr>
          <w:sz w:val="24"/>
        </w:rPr>
      </w:pPr>
      <w:r>
        <w:rPr>
          <w:noProof/>
        </w:rPr>
        <w:lastRenderedPageBreak/>
        <w:drawing>
          <wp:inline distT="0" distB="0" distL="0" distR="0">
            <wp:extent cx="5067780" cy="2374367"/>
            <wp:effectExtent l="19050" t="0" r="0" b="0"/>
            <wp:docPr id="32"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5" cstate="print"/>
                    <a:srcRect/>
                    <a:stretch>
                      <a:fillRect/>
                    </a:stretch>
                  </pic:blipFill>
                  <pic:spPr bwMode="auto">
                    <a:xfrm>
                      <a:off x="0" y="0"/>
                      <a:ext cx="5076543" cy="2378473"/>
                    </a:xfrm>
                    <a:prstGeom prst="rect">
                      <a:avLst/>
                    </a:prstGeom>
                    <a:noFill/>
                    <a:ln w="9525">
                      <a:noFill/>
                      <a:miter lim="800000"/>
                      <a:headEnd/>
                      <a:tailEnd/>
                    </a:ln>
                  </pic:spPr>
                </pic:pic>
              </a:graphicData>
            </a:graphic>
          </wp:inline>
        </w:drawing>
      </w:r>
    </w:p>
    <w:p w:rsidR="00527280" w:rsidRPr="003D0987" w:rsidRDefault="00527280" w:rsidP="00AD793F">
      <w:pPr>
        <w:spacing w:line="276" w:lineRule="auto"/>
        <w:jc w:val="center"/>
        <w:rPr>
          <w:rFonts w:asciiTheme="minorEastAsia" w:hAnsiTheme="minorEastAsia"/>
          <w:szCs w:val="21"/>
        </w:rPr>
      </w:pPr>
      <w:r w:rsidRPr="003D0987">
        <w:rPr>
          <w:rFonts w:asciiTheme="minorEastAsia" w:hAnsiTheme="minorEastAsia"/>
          <w:szCs w:val="21"/>
        </w:rPr>
        <w:t>图</w:t>
      </w:r>
      <w:r w:rsidR="00AD793F" w:rsidRPr="003D0987">
        <w:rPr>
          <w:rFonts w:asciiTheme="minorEastAsia" w:hAnsiTheme="minorEastAsia" w:hint="eastAsia"/>
          <w:szCs w:val="21"/>
        </w:rPr>
        <w:t>8</w:t>
      </w:r>
      <w:r w:rsidRPr="003D0987">
        <w:rPr>
          <w:rFonts w:asciiTheme="minorEastAsia" w:hAnsiTheme="minorEastAsia" w:hint="eastAsia"/>
          <w:szCs w:val="21"/>
        </w:rPr>
        <w:t xml:space="preserve"> </w:t>
      </w:r>
      <w:r w:rsidRPr="003D0987">
        <w:rPr>
          <w:rFonts w:asciiTheme="minorEastAsia" w:hAnsiTheme="minorEastAsia"/>
          <w:szCs w:val="21"/>
        </w:rPr>
        <w:t>调查对象中不同年龄段</w:t>
      </w:r>
      <w:r w:rsidRPr="003D0987">
        <w:rPr>
          <w:rFonts w:asciiTheme="minorEastAsia" w:hAnsiTheme="minorEastAsia" w:hint="eastAsia"/>
          <w:szCs w:val="21"/>
        </w:rPr>
        <w:t>心肌梗死</w:t>
      </w:r>
      <w:r w:rsidRPr="003D0987">
        <w:rPr>
          <w:rFonts w:asciiTheme="minorEastAsia" w:hAnsiTheme="minorEastAsia"/>
          <w:szCs w:val="21"/>
        </w:rPr>
        <w:t>患病率(%)</w:t>
      </w:r>
    </w:p>
    <w:p w:rsidR="002B52E0" w:rsidRPr="00B242E5" w:rsidRDefault="002B52E0" w:rsidP="00B242E5">
      <w:pPr>
        <w:spacing w:line="460" w:lineRule="exact"/>
        <w:ind w:firstLineChars="200" w:firstLine="480"/>
        <w:rPr>
          <w:rFonts w:asciiTheme="minorEastAsia" w:hAnsiTheme="minorEastAsia"/>
          <w:sz w:val="24"/>
          <w:szCs w:val="24"/>
        </w:rPr>
      </w:pPr>
      <w:r w:rsidRPr="00B242E5">
        <w:rPr>
          <w:rFonts w:asciiTheme="minorEastAsia" w:hAnsiTheme="minorEastAsia"/>
          <w:sz w:val="24"/>
          <w:szCs w:val="24"/>
        </w:rPr>
        <w:t>而我市</w:t>
      </w:r>
      <w:r w:rsidR="00033634" w:rsidRPr="00B242E5">
        <w:rPr>
          <w:rFonts w:asciiTheme="minorEastAsia" w:hAnsiTheme="minorEastAsia"/>
          <w:sz w:val="24"/>
          <w:szCs w:val="24"/>
        </w:rPr>
        <w:t>肥胖</w:t>
      </w:r>
      <w:r w:rsidR="002F159F" w:rsidRPr="00B242E5">
        <w:rPr>
          <w:rFonts w:asciiTheme="minorEastAsia" w:hAnsiTheme="minorEastAsia"/>
          <w:sz w:val="24"/>
          <w:szCs w:val="24"/>
        </w:rPr>
        <w:t>问题也不可忽视</w:t>
      </w:r>
      <w:r w:rsidR="002F159F" w:rsidRPr="00B242E5">
        <w:rPr>
          <w:rFonts w:asciiTheme="minorEastAsia" w:hAnsiTheme="minorEastAsia" w:hint="eastAsia"/>
          <w:sz w:val="24"/>
          <w:szCs w:val="24"/>
        </w:rPr>
        <w:t>。</w:t>
      </w:r>
      <w:r w:rsidR="00033634" w:rsidRPr="00B242E5">
        <w:rPr>
          <w:rFonts w:asciiTheme="minorEastAsia" w:hAnsiTheme="minorEastAsia" w:hint="eastAsia"/>
          <w:sz w:val="24"/>
          <w:szCs w:val="24"/>
        </w:rPr>
        <w:t>《2014年常州市慢性非传染性疾病危险因素监测报告》对12783有效样本调查显示</w:t>
      </w:r>
      <w:r w:rsidR="001E65C1">
        <w:rPr>
          <w:rStyle w:val="ac"/>
          <w:rFonts w:asciiTheme="minorEastAsia" w:hAnsiTheme="minorEastAsia"/>
          <w:sz w:val="24"/>
          <w:szCs w:val="24"/>
        </w:rPr>
        <w:footnoteReference w:id="6"/>
      </w:r>
      <w:r w:rsidR="00033634" w:rsidRPr="00B242E5">
        <w:rPr>
          <w:rFonts w:asciiTheme="minorEastAsia" w:hAnsiTheme="minorEastAsia" w:hint="eastAsia"/>
          <w:sz w:val="24"/>
          <w:szCs w:val="24"/>
        </w:rPr>
        <w:t>，</w:t>
      </w:r>
      <w:r w:rsidR="00033634" w:rsidRPr="00B242E5">
        <w:rPr>
          <w:rFonts w:asciiTheme="minorEastAsia" w:hAnsiTheme="minorEastAsia"/>
          <w:noProof/>
          <w:sz w:val="24"/>
          <w:szCs w:val="24"/>
        </w:rPr>
        <w:t>全人群肥胖率为7.6%，其中男性肥胖率为8.4%，女性肥胖率为6.8%（表</w:t>
      </w:r>
      <w:r w:rsidR="001858ED" w:rsidRPr="00B242E5">
        <w:rPr>
          <w:rFonts w:asciiTheme="minorEastAsia" w:hAnsiTheme="minorEastAsia" w:hint="eastAsia"/>
          <w:noProof/>
          <w:sz w:val="24"/>
          <w:szCs w:val="24"/>
        </w:rPr>
        <w:t>4</w:t>
      </w:r>
      <w:r w:rsidR="00033634" w:rsidRPr="00B242E5">
        <w:rPr>
          <w:rFonts w:asciiTheme="minorEastAsia" w:hAnsiTheme="minorEastAsia"/>
          <w:noProof/>
          <w:sz w:val="24"/>
          <w:szCs w:val="24"/>
        </w:rPr>
        <w:t>，表</w:t>
      </w:r>
      <w:r w:rsidR="001858ED" w:rsidRPr="00B242E5">
        <w:rPr>
          <w:rFonts w:asciiTheme="minorEastAsia" w:hAnsiTheme="minorEastAsia" w:hint="eastAsia"/>
          <w:noProof/>
          <w:sz w:val="24"/>
          <w:szCs w:val="24"/>
        </w:rPr>
        <w:t>5</w:t>
      </w:r>
      <w:r w:rsidR="00033634" w:rsidRPr="00B242E5">
        <w:rPr>
          <w:rFonts w:asciiTheme="minorEastAsia" w:hAnsiTheme="minorEastAsia"/>
          <w:noProof/>
          <w:sz w:val="24"/>
          <w:szCs w:val="24"/>
        </w:rPr>
        <w:t>）。随着年龄增长，饮酒率逐渐升高，男性人群中50岁以后肥胖率逐渐下降，女性人群中60-69岁饮酒率最高。50岁以下对象中，男性肥胖率高于女性人群，高于50岁的调查对象中，女性的肥胖率高于男性人群。全部调查对象中，随着文化程度的升高，肥胖率逐渐下降，文盲/半文盲文化程度的对象肥胖率最高，为14.3%，其中男性为12.7%，女性为14.7%。（图</w:t>
      </w:r>
      <w:r w:rsidR="00372D36" w:rsidRPr="00B242E5">
        <w:rPr>
          <w:rFonts w:asciiTheme="minorEastAsia" w:hAnsiTheme="minorEastAsia" w:hint="eastAsia"/>
          <w:noProof/>
          <w:sz w:val="24"/>
          <w:szCs w:val="24"/>
        </w:rPr>
        <w:t>6</w:t>
      </w:r>
      <w:r w:rsidR="00033634" w:rsidRPr="00B242E5">
        <w:rPr>
          <w:rFonts w:asciiTheme="minorEastAsia" w:hAnsiTheme="minorEastAsia"/>
          <w:noProof/>
          <w:sz w:val="24"/>
          <w:szCs w:val="24"/>
        </w:rPr>
        <w:t>，图</w:t>
      </w:r>
      <w:r w:rsidR="00372D36" w:rsidRPr="00B242E5">
        <w:rPr>
          <w:rFonts w:asciiTheme="minorEastAsia" w:hAnsiTheme="minorEastAsia" w:hint="eastAsia"/>
          <w:noProof/>
          <w:sz w:val="24"/>
          <w:szCs w:val="24"/>
        </w:rPr>
        <w:t>7</w:t>
      </w:r>
      <w:r w:rsidR="00033634" w:rsidRPr="00B242E5">
        <w:rPr>
          <w:rFonts w:asciiTheme="minorEastAsia" w:hAnsiTheme="minorEastAsia"/>
          <w:noProof/>
          <w:sz w:val="24"/>
          <w:szCs w:val="24"/>
        </w:rPr>
        <w:t>）</w:t>
      </w:r>
      <w:r w:rsidR="00033634" w:rsidRPr="00B242E5">
        <w:rPr>
          <w:rFonts w:asciiTheme="minorEastAsia" w:hAnsiTheme="minorEastAsia" w:hint="eastAsia"/>
          <w:noProof/>
          <w:sz w:val="24"/>
          <w:szCs w:val="24"/>
        </w:rPr>
        <w:t>，</w:t>
      </w:r>
      <w:r w:rsidR="00033634" w:rsidRPr="00B242E5">
        <w:rPr>
          <w:rFonts w:asciiTheme="minorEastAsia" w:hAnsiTheme="minorEastAsia"/>
          <w:noProof/>
          <w:sz w:val="24"/>
          <w:szCs w:val="24"/>
        </w:rPr>
        <w:t>肥胖与城乡居民生化方式变化</w:t>
      </w:r>
      <w:r w:rsidR="00033634" w:rsidRPr="00B242E5">
        <w:rPr>
          <w:rFonts w:asciiTheme="minorEastAsia" w:hAnsiTheme="minorEastAsia" w:hint="eastAsia"/>
          <w:noProof/>
          <w:sz w:val="24"/>
          <w:szCs w:val="24"/>
        </w:rPr>
        <w:t>、</w:t>
      </w:r>
      <w:r w:rsidR="00033634" w:rsidRPr="00B242E5">
        <w:rPr>
          <w:rFonts w:asciiTheme="minorEastAsia" w:hAnsiTheme="minorEastAsia"/>
          <w:noProof/>
          <w:sz w:val="24"/>
          <w:szCs w:val="24"/>
        </w:rPr>
        <w:t>身体活动减少重要诱因</w:t>
      </w:r>
      <w:r w:rsidR="00033634" w:rsidRPr="00B242E5">
        <w:rPr>
          <w:rFonts w:asciiTheme="minorEastAsia" w:hAnsiTheme="minorEastAsia" w:hint="eastAsia"/>
          <w:noProof/>
          <w:sz w:val="24"/>
          <w:szCs w:val="24"/>
        </w:rPr>
        <w:t>。</w:t>
      </w:r>
      <w:r w:rsidRPr="00B242E5">
        <w:rPr>
          <w:rFonts w:asciiTheme="minorEastAsia" w:hAnsiTheme="minorEastAsia" w:hint="eastAsia"/>
          <w:sz w:val="24"/>
          <w:szCs w:val="24"/>
        </w:rPr>
        <w:t>多项研究证实，合理运动能帮助病人治疗和预防心脑血管疾病、肥胖、糖尿病、高血压、癌症、抑郁和焦虑症、关节炎和骨质疏松症等40多种慢性疾病。通过个性化、对“ 症”下药的运动处方， 可以有效预防和治疗许多慢性病。</w:t>
      </w:r>
    </w:p>
    <w:tbl>
      <w:tblPr>
        <w:tblW w:w="8810" w:type="dxa"/>
        <w:jc w:val="center"/>
        <w:tblInd w:w="1005" w:type="dxa"/>
        <w:tblBorders>
          <w:top w:val="single" w:sz="4" w:space="0" w:color="000000"/>
          <w:bottom w:val="single" w:sz="4" w:space="0" w:color="000000"/>
        </w:tblBorders>
        <w:tblLook w:val="04A0"/>
      </w:tblPr>
      <w:tblGrid>
        <w:gridCol w:w="1503"/>
        <w:gridCol w:w="1021"/>
        <w:gridCol w:w="1257"/>
        <w:gridCol w:w="236"/>
        <w:gridCol w:w="1055"/>
        <w:gridCol w:w="1169"/>
        <w:gridCol w:w="236"/>
        <w:gridCol w:w="1164"/>
        <w:gridCol w:w="1169"/>
      </w:tblGrid>
      <w:tr w:rsidR="00033634" w:rsidRPr="00AD793F" w:rsidTr="00E162F9">
        <w:trPr>
          <w:trHeight w:val="425"/>
          <w:jc w:val="center"/>
        </w:trPr>
        <w:tc>
          <w:tcPr>
            <w:tcW w:w="8810" w:type="dxa"/>
            <w:gridSpan w:val="9"/>
            <w:tcBorders>
              <w:top w:val="nil"/>
              <w:bottom w:val="single" w:sz="4" w:space="0" w:color="auto"/>
            </w:tcBorders>
            <w:vAlign w:val="center"/>
          </w:tcPr>
          <w:p w:rsidR="00033634" w:rsidRPr="003D0987" w:rsidRDefault="00033634" w:rsidP="00E162F9">
            <w:pPr>
              <w:adjustRightInd w:val="0"/>
              <w:snapToGrid w:val="0"/>
              <w:jc w:val="center"/>
              <w:rPr>
                <w:rFonts w:asciiTheme="minorEastAsia" w:hAnsiTheme="minorEastAsia"/>
                <w:szCs w:val="21"/>
              </w:rPr>
            </w:pPr>
            <w:r w:rsidRPr="003D0987">
              <w:rPr>
                <w:rFonts w:asciiTheme="minorEastAsia" w:hAnsiTheme="minorEastAsia"/>
                <w:szCs w:val="21"/>
              </w:rPr>
              <w:t>表</w:t>
            </w:r>
            <w:r w:rsidR="001858ED" w:rsidRPr="003D0987">
              <w:rPr>
                <w:rFonts w:asciiTheme="minorEastAsia" w:hAnsiTheme="minorEastAsia" w:hint="eastAsia"/>
                <w:szCs w:val="21"/>
              </w:rPr>
              <w:t>3</w:t>
            </w:r>
            <w:r w:rsidR="00372D36" w:rsidRPr="003D0987">
              <w:rPr>
                <w:rFonts w:asciiTheme="minorEastAsia" w:hAnsiTheme="minorEastAsia" w:hint="eastAsia"/>
                <w:szCs w:val="21"/>
              </w:rPr>
              <w:t xml:space="preserve"> </w:t>
            </w:r>
            <w:r w:rsidRPr="003D0987">
              <w:rPr>
                <w:rFonts w:asciiTheme="minorEastAsia" w:hAnsiTheme="minorEastAsia"/>
                <w:szCs w:val="21"/>
              </w:rPr>
              <w:t>调查对象中不同年龄段肥胖人数构成</w:t>
            </w:r>
          </w:p>
        </w:tc>
      </w:tr>
      <w:tr w:rsidR="00033634" w:rsidRPr="000B09CD" w:rsidTr="00E162F9">
        <w:trPr>
          <w:trHeight w:val="425"/>
          <w:jc w:val="center"/>
        </w:trPr>
        <w:tc>
          <w:tcPr>
            <w:tcW w:w="1503" w:type="dxa"/>
            <w:vMerge w:val="restart"/>
            <w:tcBorders>
              <w:top w:val="single" w:sz="4" w:space="0" w:color="auto"/>
            </w:tcBorders>
            <w:vAlign w:val="center"/>
          </w:tcPr>
          <w:p w:rsidR="00033634" w:rsidRPr="000B09CD" w:rsidRDefault="00033634" w:rsidP="00E162F9">
            <w:pPr>
              <w:adjustRightInd w:val="0"/>
              <w:snapToGrid w:val="0"/>
              <w:jc w:val="center"/>
              <w:rPr>
                <w:szCs w:val="21"/>
              </w:rPr>
            </w:pPr>
            <w:r w:rsidRPr="000B09CD">
              <w:rPr>
                <w:rFonts w:hAnsi="宋体"/>
                <w:szCs w:val="21"/>
              </w:rPr>
              <w:t>年龄组</w:t>
            </w:r>
          </w:p>
        </w:tc>
        <w:tc>
          <w:tcPr>
            <w:tcW w:w="2278" w:type="dxa"/>
            <w:gridSpan w:val="2"/>
            <w:tcBorders>
              <w:top w:val="single" w:sz="4" w:space="0" w:color="auto"/>
              <w:bottom w:val="single" w:sz="4" w:space="0" w:color="000000"/>
              <w:right w:val="nil"/>
            </w:tcBorders>
            <w:vAlign w:val="center"/>
          </w:tcPr>
          <w:p w:rsidR="00033634" w:rsidRPr="000B09CD" w:rsidRDefault="00033634" w:rsidP="00E162F9">
            <w:pPr>
              <w:adjustRightInd w:val="0"/>
              <w:snapToGrid w:val="0"/>
              <w:jc w:val="center"/>
              <w:rPr>
                <w:szCs w:val="21"/>
              </w:rPr>
            </w:pPr>
            <w:r w:rsidRPr="000B09CD">
              <w:rPr>
                <w:rFonts w:hAnsi="宋体"/>
                <w:szCs w:val="21"/>
              </w:rPr>
              <w:t>合计</w:t>
            </w:r>
          </w:p>
        </w:tc>
        <w:tc>
          <w:tcPr>
            <w:tcW w:w="236" w:type="dxa"/>
            <w:tcBorders>
              <w:top w:val="single" w:sz="4" w:space="0" w:color="auto"/>
              <w:left w:val="nil"/>
              <w:bottom w:val="nil"/>
              <w:right w:val="nil"/>
            </w:tcBorders>
            <w:vAlign w:val="center"/>
          </w:tcPr>
          <w:p w:rsidR="00033634" w:rsidRPr="000B09CD" w:rsidRDefault="00033634" w:rsidP="00E162F9">
            <w:pPr>
              <w:adjustRightInd w:val="0"/>
              <w:snapToGrid w:val="0"/>
              <w:jc w:val="center"/>
              <w:rPr>
                <w:szCs w:val="21"/>
              </w:rPr>
            </w:pPr>
          </w:p>
        </w:tc>
        <w:tc>
          <w:tcPr>
            <w:tcW w:w="2224" w:type="dxa"/>
            <w:gridSpan w:val="2"/>
            <w:tcBorders>
              <w:top w:val="single" w:sz="4" w:space="0" w:color="auto"/>
              <w:left w:val="nil"/>
              <w:bottom w:val="single" w:sz="4" w:space="0" w:color="000000"/>
              <w:right w:val="nil"/>
            </w:tcBorders>
            <w:vAlign w:val="center"/>
          </w:tcPr>
          <w:p w:rsidR="00033634" w:rsidRPr="000B09CD" w:rsidRDefault="00033634" w:rsidP="00E162F9">
            <w:pPr>
              <w:adjustRightInd w:val="0"/>
              <w:snapToGrid w:val="0"/>
              <w:jc w:val="center"/>
              <w:rPr>
                <w:szCs w:val="21"/>
              </w:rPr>
            </w:pPr>
            <w:r w:rsidRPr="000B09CD">
              <w:rPr>
                <w:rFonts w:hAnsi="宋体"/>
                <w:szCs w:val="21"/>
              </w:rPr>
              <w:t>男性</w:t>
            </w:r>
          </w:p>
        </w:tc>
        <w:tc>
          <w:tcPr>
            <w:tcW w:w="236" w:type="dxa"/>
            <w:tcBorders>
              <w:top w:val="single" w:sz="4" w:space="0" w:color="auto"/>
              <w:left w:val="nil"/>
              <w:bottom w:val="nil"/>
              <w:right w:val="nil"/>
            </w:tcBorders>
            <w:vAlign w:val="center"/>
          </w:tcPr>
          <w:p w:rsidR="00033634" w:rsidRPr="000B09CD" w:rsidRDefault="00033634" w:rsidP="00E162F9">
            <w:pPr>
              <w:adjustRightInd w:val="0"/>
              <w:snapToGrid w:val="0"/>
              <w:jc w:val="center"/>
              <w:rPr>
                <w:szCs w:val="21"/>
              </w:rPr>
            </w:pPr>
          </w:p>
        </w:tc>
        <w:tc>
          <w:tcPr>
            <w:tcW w:w="2333" w:type="dxa"/>
            <w:gridSpan w:val="2"/>
            <w:tcBorders>
              <w:top w:val="single" w:sz="4" w:space="0" w:color="auto"/>
              <w:left w:val="nil"/>
              <w:bottom w:val="single" w:sz="4" w:space="0" w:color="000000"/>
            </w:tcBorders>
            <w:vAlign w:val="center"/>
          </w:tcPr>
          <w:p w:rsidR="00033634" w:rsidRPr="000B09CD" w:rsidRDefault="00033634" w:rsidP="00E162F9">
            <w:pPr>
              <w:adjustRightInd w:val="0"/>
              <w:snapToGrid w:val="0"/>
              <w:jc w:val="center"/>
              <w:rPr>
                <w:szCs w:val="21"/>
              </w:rPr>
            </w:pPr>
            <w:r w:rsidRPr="000B09CD">
              <w:rPr>
                <w:rFonts w:hAnsi="宋体"/>
                <w:szCs w:val="21"/>
              </w:rPr>
              <w:t>女性</w:t>
            </w:r>
          </w:p>
        </w:tc>
      </w:tr>
      <w:tr w:rsidR="00033634" w:rsidRPr="000B09CD" w:rsidTr="00E162F9">
        <w:trPr>
          <w:trHeight w:val="425"/>
          <w:jc w:val="center"/>
        </w:trPr>
        <w:tc>
          <w:tcPr>
            <w:tcW w:w="1503" w:type="dxa"/>
            <w:vMerge/>
            <w:vAlign w:val="center"/>
          </w:tcPr>
          <w:p w:rsidR="00033634" w:rsidRPr="000B09CD" w:rsidRDefault="00033634" w:rsidP="00E162F9">
            <w:pPr>
              <w:adjustRightInd w:val="0"/>
              <w:snapToGrid w:val="0"/>
              <w:jc w:val="center"/>
              <w:rPr>
                <w:szCs w:val="21"/>
              </w:rPr>
            </w:pPr>
          </w:p>
        </w:tc>
        <w:tc>
          <w:tcPr>
            <w:tcW w:w="1021" w:type="dxa"/>
            <w:tcBorders>
              <w:top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肥胖人数</w:t>
            </w:r>
          </w:p>
        </w:tc>
        <w:tc>
          <w:tcPr>
            <w:tcW w:w="1257"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肥胖率（</w:t>
            </w:r>
            <w:r w:rsidRPr="000B09CD">
              <w:rPr>
                <w:kern w:val="0"/>
                <w:szCs w:val="21"/>
              </w:rPr>
              <w:t>%</w:t>
            </w:r>
            <w:r w:rsidRPr="000B09CD">
              <w:rPr>
                <w:rFonts w:hAnsi="宋体"/>
                <w:kern w:val="0"/>
                <w:szCs w:val="21"/>
              </w:rPr>
              <w:t>）</w:t>
            </w:r>
          </w:p>
        </w:tc>
        <w:tc>
          <w:tcPr>
            <w:tcW w:w="236" w:type="dxa"/>
            <w:tcBorders>
              <w:top w:val="nil"/>
              <w:left w:val="nil"/>
              <w:bottom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肥胖人数</w:t>
            </w:r>
          </w:p>
        </w:tc>
        <w:tc>
          <w:tcPr>
            <w:tcW w:w="1169"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肥胖率（</w:t>
            </w:r>
            <w:r w:rsidRPr="000B09CD">
              <w:rPr>
                <w:kern w:val="0"/>
                <w:szCs w:val="21"/>
              </w:rPr>
              <w:t>%</w:t>
            </w:r>
            <w:r w:rsidRPr="000B09CD">
              <w:rPr>
                <w:rFonts w:hAnsi="宋体"/>
                <w:kern w:val="0"/>
                <w:szCs w:val="21"/>
              </w:rPr>
              <w:t>）</w:t>
            </w:r>
          </w:p>
        </w:tc>
        <w:tc>
          <w:tcPr>
            <w:tcW w:w="236" w:type="dxa"/>
            <w:tcBorders>
              <w:top w:val="nil"/>
              <w:left w:val="nil"/>
              <w:bottom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164"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肥胖人数</w:t>
            </w:r>
          </w:p>
        </w:tc>
        <w:tc>
          <w:tcPr>
            <w:tcW w:w="1169" w:type="dxa"/>
            <w:tcBorders>
              <w:top w:val="single" w:sz="4" w:space="0" w:color="000000"/>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肥胖率（</w:t>
            </w:r>
            <w:r w:rsidRPr="000B09CD">
              <w:rPr>
                <w:kern w:val="0"/>
                <w:szCs w:val="21"/>
              </w:rPr>
              <w:t>%</w:t>
            </w:r>
            <w:r w:rsidRPr="000B09CD">
              <w:rPr>
                <w:rFonts w:hAnsi="宋体"/>
                <w:kern w:val="0"/>
                <w:szCs w:val="21"/>
              </w:rPr>
              <w:t>）</w:t>
            </w:r>
          </w:p>
        </w:tc>
      </w:tr>
      <w:tr w:rsidR="00033634" w:rsidRPr="000B09CD" w:rsidTr="00241BD3">
        <w:trPr>
          <w:trHeight w:val="325"/>
          <w:jc w:val="center"/>
        </w:trPr>
        <w:tc>
          <w:tcPr>
            <w:tcW w:w="1503" w:type="dxa"/>
            <w:tcBorders>
              <w:top w:val="single" w:sz="4" w:space="0" w:color="000000"/>
            </w:tcBorders>
            <w:vAlign w:val="center"/>
          </w:tcPr>
          <w:p w:rsidR="00033634" w:rsidRPr="000B09CD" w:rsidRDefault="00033634" w:rsidP="00E162F9">
            <w:pPr>
              <w:adjustRightInd w:val="0"/>
              <w:snapToGrid w:val="0"/>
              <w:jc w:val="center"/>
              <w:rPr>
                <w:szCs w:val="21"/>
              </w:rPr>
            </w:pPr>
            <w:r w:rsidRPr="000B09CD">
              <w:rPr>
                <w:szCs w:val="21"/>
              </w:rPr>
              <w:t>18-29</w:t>
            </w:r>
            <w:r w:rsidRPr="000B09CD">
              <w:rPr>
                <w:rFonts w:hAnsi="宋体"/>
                <w:szCs w:val="21"/>
              </w:rPr>
              <w:t>岁</w:t>
            </w:r>
          </w:p>
        </w:tc>
        <w:tc>
          <w:tcPr>
            <w:tcW w:w="1021" w:type="dxa"/>
            <w:tcBorders>
              <w:top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67</w:t>
            </w:r>
          </w:p>
        </w:tc>
        <w:tc>
          <w:tcPr>
            <w:tcW w:w="1257"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3.7</w:t>
            </w:r>
          </w:p>
        </w:tc>
        <w:tc>
          <w:tcPr>
            <w:tcW w:w="236"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50</w:t>
            </w:r>
          </w:p>
        </w:tc>
        <w:tc>
          <w:tcPr>
            <w:tcW w:w="1169"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5.8</w:t>
            </w:r>
          </w:p>
        </w:tc>
        <w:tc>
          <w:tcPr>
            <w:tcW w:w="236" w:type="dxa"/>
            <w:tcBorders>
              <w:top w:val="single" w:sz="4" w:space="0" w:color="000000"/>
              <w:left w:val="nil"/>
              <w:right w:val="nil"/>
            </w:tcBorders>
            <w:vAlign w:val="center"/>
          </w:tcPr>
          <w:p w:rsidR="00033634" w:rsidRPr="000B09CD" w:rsidRDefault="00033634" w:rsidP="00E162F9">
            <w:pPr>
              <w:adjustRightInd w:val="0"/>
              <w:snapToGrid w:val="0"/>
              <w:jc w:val="center"/>
              <w:rPr>
                <w:szCs w:val="21"/>
              </w:rPr>
            </w:pPr>
          </w:p>
        </w:tc>
        <w:tc>
          <w:tcPr>
            <w:tcW w:w="1164"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17</w:t>
            </w:r>
          </w:p>
        </w:tc>
        <w:tc>
          <w:tcPr>
            <w:tcW w:w="1169" w:type="dxa"/>
            <w:tcBorders>
              <w:top w:val="single" w:sz="4" w:space="0" w:color="000000"/>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1.8</w:t>
            </w:r>
          </w:p>
        </w:tc>
      </w:tr>
      <w:tr w:rsidR="00033634" w:rsidRPr="000B09CD" w:rsidTr="00241BD3">
        <w:trPr>
          <w:trHeight w:val="283"/>
          <w:jc w:val="center"/>
        </w:trPr>
        <w:tc>
          <w:tcPr>
            <w:tcW w:w="1503" w:type="dxa"/>
            <w:vAlign w:val="center"/>
          </w:tcPr>
          <w:p w:rsidR="00033634" w:rsidRPr="000B09CD" w:rsidRDefault="00033634" w:rsidP="00E162F9">
            <w:pPr>
              <w:adjustRightInd w:val="0"/>
              <w:snapToGrid w:val="0"/>
              <w:jc w:val="center"/>
              <w:rPr>
                <w:szCs w:val="21"/>
              </w:rPr>
            </w:pPr>
            <w:r w:rsidRPr="000B09CD">
              <w:rPr>
                <w:szCs w:val="21"/>
              </w:rPr>
              <w:t>30-39</w:t>
            </w:r>
            <w:r w:rsidRPr="000B09CD">
              <w:rPr>
                <w:rFonts w:hAnsi="宋体"/>
                <w:szCs w:val="21"/>
              </w:rPr>
              <w:t>岁</w:t>
            </w:r>
          </w:p>
        </w:tc>
        <w:tc>
          <w:tcPr>
            <w:tcW w:w="1021" w:type="dxa"/>
            <w:tcBorders>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135</w:t>
            </w:r>
          </w:p>
        </w:tc>
        <w:tc>
          <w:tcPr>
            <w:tcW w:w="1257"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6.8</w:t>
            </w:r>
          </w:p>
        </w:tc>
        <w:tc>
          <w:tcPr>
            <w:tcW w:w="236"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97</w:t>
            </w:r>
          </w:p>
        </w:tc>
        <w:tc>
          <w:tcPr>
            <w:tcW w:w="1169"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10.7</w:t>
            </w:r>
          </w:p>
        </w:tc>
        <w:tc>
          <w:tcPr>
            <w:tcW w:w="236" w:type="dxa"/>
            <w:tcBorders>
              <w:left w:val="nil"/>
              <w:right w:val="nil"/>
            </w:tcBorders>
            <w:vAlign w:val="center"/>
          </w:tcPr>
          <w:p w:rsidR="00033634" w:rsidRPr="000B09CD" w:rsidRDefault="00033634" w:rsidP="00E162F9">
            <w:pPr>
              <w:adjustRightInd w:val="0"/>
              <w:snapToGrid w:val="0"/>
              <w:jc w:val="center"/>
              <w:rPr>
                <w:szCs w:val="21"/>
              </w:rPr>
            </w:pPr>
          </w:p>
        </w:tc>
        <w:tc>
          <w:tcPr>
            <w:tcW w:w="1164"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38</w:t>
            </w:r>
          </w:p>
        </w:tc>
        <w:tc>
          <w:tcPr>
            <w:tcW w:w="1169" w:type="dxa"/>
            <w:tcBorders>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3.5</w:t>
            </w:r>
          </w:p>
        </w:tc>
      </w:tr>
      <w:tr w:rsidR="00033634" w:rsidRPr="000B09CD" w:rsidTr="00241BD3">
        <w:trPr>
          <w:trHeight w:val="287"/>
          <w:jc w:val="center"/>
        </w:trPr>
        <w:tc>
          <w:tcPr>
            <w:tcW w:w="1503" w:type="dxa"/>
            <w:vAlign w:val="center"/>
          </w:tcPr>
          <w:p w:rsidR="00033634" w:rsidRPr="000B09CD" w:rsidRDefault="00033634" w:rsidP="00E162F9">
            <w:pPr>
              <w:adjustRightInd w:val="0"/>
              <w:snapToGrid w:val="0"/>
              <w:jc w:val="center"/>
              <w:rPr>
                <w:szCs w:val="21"/>
              </w:rPr>
            </w:pPr>
            <w:r w:rsidRPr="000B09CD">
              <w:rPr>
                <w:szCs w:val="21"/>
              </w:rPr>
              <w:t>40-49</w:t>
            </w:r>
            <w:r w:rsidRPr="000B09CD">
              <w:rPr>
                <w:rFonts w:hAnsi="宋体"/>
                <w:szCs w:val="21"/>
              </w:rPr>
              <w:t>岁</w:t>
            </w:r>
          </w:p>
        </w:tc>
        <w:tc>
          <w:tcPr>
            <w:tcW w:w="1021" w:type="dxa"/>
            <w:tcBorders>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187</w:t>
            </w:r>
          </w:p>
        </w:tc>
        <w:tc>
          <w:tcPr>
            <w:tcW w:w="1257"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7.8</w:t>
            </w:r>
          </w:p>
        </w:tc>
        <w:tc>
          <w:tcPr>
            <w:tcW w:w="236"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114</w:t>
            </w:r>
          </w:p>
        </w:tc>
        <w:tc>
          <w:tcPr>
            <w:tcW w:w="1169"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10.7</w:t>
            </w:r>
          </w:p>
        </w:tc>
        <w:tc>
          <w:tcPr>
            <w:tcW w:w="236" w:type="dxa"/>
            <w:tcBorders>
              <w:left w:val="nil"/>
              <w:right w:val="nil"/>
            </w:tcBorders>
            <w:vAlign w:val="center"/>
          </w:tcPr>
          <w:p w:rsidR="00033634" w:rsidRPr="000B09CD" w:rsidRDefault="00033634" w:rsidP="00E162F9">
            <w:pPr>
              <w:adjustRightInd w:val="0"/>
              <w:snapToGrid w:val="0"/>
              <w:jc w:val="center"/>
              <w:rPr>
                <w:szCs w:val="21"/>
              </w:rPr>
            </w:pPr>
          </w:p>
        </w:tc>
        <w:tc>
          <w:tcPr>
            <w:tcW w:w="1164"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73</w:t>
            </w:r>
          </w:p>
        </w:tc>
        <w:tc>
          <w:tcPr>
            <w:tcW w:w="1169" w:type="dxa"/>
            <w:tcBorders>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5.5</w:t>
            </w:r>
          </w:p>
        </w:tc>
      </w:tr>
      <w:tr w:rsidR="00033634" w:rsidRPr="000B09CD" w:rsidTr="00241BD3">
        <w:trPr>
          <w:trHeight w:val="135"/>
          <w:jc w:val="center"/>
        </w:trPr>
        <w:tc>
          <w:tcPr>
            <w:tcW w:w="1503" w:type="dxa"/>
            <w:vAlign w:val="center"/>
          </w:tcPr>
          <w:p w:rsidR="00033634" w:rsidRPr="000B09CD" w:rsidRDefault="00033634" w:rsidP="00E162F9">
            <w:pPr>
              <w:adjustRightInd w:val="0"/>
              <w:snapToGrid w:val="0"/>
              <w:jc w:val="center"/>
              <w:rPr>
                <w:szCs w:val="21"/>
              </w:rPr>
            </w:pPr>
            <w:r w:rsidRPr="000B09CD">
              <w:rPr>
                <w:szCs w:val="21"/>
              </w:rPr>
              <w:t>50-59</w:t>
            </w:r>
            <w:r w:rsidRPr="000B09CD">
              <w:rPr>
                <w:rFonts w:hAnsi="宋体"/>
                <w:szCs w:val="21"/>
              </w:rPr>
              <w:t>岁</w:t>
            </w:r>
          </w:p>
        </w:tc>
        <w:tc>
          <w:tcPr>
            <w:tcW w:w="1021" w:type="dxa"/>
            <w:tcBorders>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229</w:t>
            </w:r>
          </w:p>
        </w:tc>
        <w:tc>
          <w:tcPr>
            <w:tcW w:w="1257"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9.0</w:t>
            </w:r>
          </w:p>
        </w:tc>
        <w:tc>
          <w:tcPr>
            <w:tcW w:w="236"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99</w:t>
            </w:r>
          </w:p>
        </w:tc>
        <w:tc>
          <w:tcPr>
            <w:tcW w:w="1169"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8.5</w:t>
            </w:r>
          </w:p>
        </w:tc>
        <w:tc>
          <w:tcPr>
            <w:tcW w:w="236" w:type="dxa"/>
            <w:tcBorders>
              <w:left w:val="nil"/>
              <w:right w:val="nil"/>
            </w:tcBorders>
            <w:vAlign w:val="center"/>
          </w:tcPr>
          <w:p w:rsidR="00033634" w:rsidRPr="000B09CD" w:rsidRDefault="00033634" w:rsidP="00E162F9">
            <w:pPr>
              <w:adjustRightInd w:val="0"/>
              <w:snapToGrid w:val="0"/>
              <w:jc w:val="center"/>
              <w:rPr>
                <w:szCs w:val="21"/>
              </w:rPr>
            </w:pPr>
          </w:p>
        </w:tc>
        <w:tc>
          <w:tcPr>
            <w:tcW w:w="1164"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130</w:t>
            </w:r>
          </w:p>
        </w:tc>
        <w:tc>
          <w:tcPr>
            <w:tcW w:w="1169" w:type="dxa"/>
            <w:tcBorders>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9.5</w:t>
            </w:r>
          </w:p>
        </w:tc>
      </w:tr>
      <w:tr w:rsidR="00033634" w:rsidRPr="000B09CD" w:rsidTr="00241BD3">
        <w:trPr>
          <w:trHeight w:val="295"/>
          <w:jc w:val="center"/>
        </w:trPr>
        <w:tc>
          <w:tcPr>
            <w:tcW w:w="1503" w:type="dxa"/>
            <w:vAlign w:val="center"/>
          </w:tcPr>
          <w:p w:rsidR="00033634" w:rsidRPr="000B09CD" w:rsidRDefault="00033634" w:rsidP="00E162F9">
            <w:pPr>
              <w:adjustRightInd w:val="0"/>
              <w:snapToGrid w:val="0"/>
              <w:jc w:val="center"/>
              <w:rPr>
                <w:szCs w:val="21"/>
              </w:rPr>
            </w:pPr>
            <w:r w:rsidRPr="000B09CD">
              <w:rPr>
                <w:szCs w:val="21"/>
              </w:rPr>
              <w:t>60-69</w:t>
            </w:r>
            <w:r w:rsidRPr="000B09CD">
              <w:rPr>
                <w:rFonts w:hAnsi="宋体"/>
                <w:szCs w:val="21"/>
              </w:rPr>
              <w:t>岁</w:t>
            </w:r>
          </w:p>
        </w:tc>
        <w:tc>
          <w:tcPr>
            <w:tcW w:w="1021" w:type="dxa"/>
            <w:tcBorders>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241</w:t>
            </w:r>
          </w:p>
        </w:tc>
        <w:tc>
          <w:tcPr>
            <w:tcW w:w="1257"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9.7</w:t>
            </w:r>
          </w:p>
        </w:tc>
        <w:tc>
          <w:tcPr>
            <w:tcW w:w="236"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104</w:t>
            </w:r>
          </w:p>
        </w:tc>
        <w:tc>
          <w:tcPr>
            <w:tcW w:w="1169"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8.7</w:t>
            </w:r>
          </w:p>
        </w:tc>
        <w:tc>
          <w:tcPr>
            <w:tcW w:w="236" w:type="dxa"/>
            <w:tcBorders>
              <w:left w:val="nil"/>
              <w:right w:val="nil"/>
            </w:tcBorders>
            <w:vAlign w:val="center"/>
          </w:tcPr>
          <w:p w:rsidR="00033634" w:rsidRPr="000B09CD" w:rsidRDefault="00033634" w:rsidP="00E162F9">
            <w:pPr>
              <w:adjustRightInd w:val="0"/>
              <w:snapToGrid w:val="0"/>
              <w:jc w:val="center"/>
              <w:rPr>
                <w:szCs w:val="21"/>
              </w:rPr>
            </w:pPr>
          </w:p>
        </w:tc>
        <w:tc>
          <w:tcPr>
            <w:tcW w:w="1164"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137</w:t>
            </w:r>
          </w:p>
        </w:tc>
        <w:tc>
          <w:tcPr>
            <w:tcW w:w="1169" w:type="dxa"/>
            <w:tcBorders>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10.5</w:t>
            </w:r>
          </w:p>
        </w:tc>
      </w:tr>
      <w:tr w:rsidR="00033634" w:rsidRPr="000B09CD" w:rsidTr="00241BD3">
        <w:trPr>
          <w:trHeight w:val="181"/>
          <w:jc w:val="center"/>
        </w:trPr>
        <w:tc>
          <w:tcPr>
            <w:tcW w:w="1503" w:type="dxa"/>
            <w:vAlign w:val="center"/>
          </w:tcPr>
          <w:p w:rsidR="00033634" w:rsidRPr="000B09CD" w:rsidRDefault="00033634" w:rsidP="00E162F9">
            <w:pPr>
              <w:adjustRightInd w:val="0"/>
              <w:snapToGrid w:val="0"/>
              <w:jc w:val="center"/>
              <w:rPr>
                <w:szCs w:val="21"/>
              </w:rPr>
            </w:pPr>
            <w:r w:rsidRPr="000B09CD">
              <w:rPr>
                <w:szCs w:val="21"/>
              </w:rPr>
              <w:t>70</w:t>
            </w:r>
            <w:r w:rsidRPr="000B09CD">
              <w:rPr>
                <w:rFonts w:hAnsi="宋体"/>
                <w:szCs w:val="21"/>
              </w:rPr>
              <w:t>岁及以上</w:t>
            </w:r>
          </w:p>
        </w:tc>
        <w:tc>
          <w:tcPr>
            <w:tcW w:w="1021" w:type="dxa"/>
            <w:tcBorders>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109</w:t>
            </w:r>
          </w:p>
        </w:tc>
        <w:tc>
          <w:tcPr>
            <w:tcW w:w="1257"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6.8</w:t>
            </w:r>
          </w:p>
        </w:tc>
        <w:tc>
          <w:tcPr>
            <w:tcW w:w="236"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37</w:t>
            </w:r>
          </w:p>
        </w:tc>
        <w:tc>
          <w:tcPr>
            <w:tcW w:w="1169"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5.0</w:t>
            </w:r>
          </w:p>
        </w:tc>
        <w:tc>
          <w:tcPr>
            <w:tcW w:w="236" w:type="dxa"/>
            <w:tcBorders>
              <w:left w:val="nil"/>
              <w:right w:val="nil"/>
            </w:tcBorders>
            <w:vAlign w:val="center"/>
          </w:tcPr>
          <w:p w:rsidR="00033634" w:rsidRPr="000B09CD" w:rsidRDefault="00033634" w:rsidP="00E162F9">
            <w:pPr>
              <w:adjustRightInd w:val="0"/>
              <w:snapToGrid w:val="0"/>
              <w:jc w:val="center"/>
              <w:rPr>
                <w:szCs w:val="21"/>
              </w:rPr>
            </w:pPr>
          </w:p>
        </w:tc>
        <w:tc>
          <w:tcPr>
            <w:tcW w:w="1164"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72</w:t>
            </w:r>
          </w:p>
        </w:tc>
        <w:tc>
          <w:tcPr>
            <w:tcW w:w="1169" w:type="dxa"/>
            <w:tcBorders>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8.4</w:t>
            </w:r>
          </w:p>
        </w:tc>
      </w:tr>
      <w:tr w:rsidR="00033634" w:rsidRPr="000B09CD" w:rsidTr="00241BD3">
        <w:trPr>
          <w:trHeight w:val="303"/>
          <w:jc w:val="center"/>
        </w:trPr>
        <w:tc>
          <w:tcPr>
            <w:tcW w:w="1503" w:type="dxa"/>
            <w:tcBorders>
              <w:bottom w:val="single" w:sz="4" w:space="0" w:color="000000"/>
            </w:tcBorders>
            <w:vAlign w:val="center"/>
          </w:tcPr>
          <w:p w:rsidR="00033634" w:rsidRPr="000B09CD" w:rsidRDefault="00033634" w:rsidP="00E162F9">
            <w:pPr>
              <w:adjustRightInd w:val="0"/>
              <w:snapToGrid w:val="0"/>
              <w:jc w:val="center"/>
              <w:rPr>
                <w:szCs w:val="21"/>
              </w:rPr>
            </w:pPr>
            <w:r w:rsidRPr="000B09CD">
              <w:rPr>
                <w:rFonts w:hAnsi="宋体"/>
                <w:szCs w:val="21"/>
              </w:rPr>
              <w:t>合计</w:t>
            </w:r>
          </w:p>
        </w:tc>
        <w:tc>
          <w:tcPr>
            <w:tcW w:w="1021" w:type="dxa"/>
            <w:tcBorders>
              <w:bottom w:val="single" w:sz="4" w:space="0" w:color="000000"/>
              <w:right w:val="nil"/>
            </w:tcBorders>
            <w:vAlign w:val="center"/>
          </w:tcPr>
          <w:p w:rsidR="00033634" w:rsidRPr="000B09CD" w:rsidRDefault="00033634" w:rsidP="00E162F9">
            <w:pPr>
              <w:adjustRightInd w:val="0"/>
              <w:snapToGrid w:val="0"/>
              <w:jc w:val="center"/>
              <w:rPr>
                <w:szCs w:val="21"/>
              </w:rPr>
            </w:pPr>
            <w:r w:rsidRPr="000B09CD">
              <w:rPr>
                <w:szCs w:val="21"/>
              </w:rPr>
              <w:t>968</w:t>
            </w:r>
          </w:p>
        </w:tc>
        <w:tc>
          <w:tcPr>
            <w:tcW w:w="1257" w:type="dxa"/>
            <w:tcBorders>
              <w:left w:val="nil"/>
              <w:bottom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7.6</w:t>
            </w:r>
          </w:p>
        </w:tc>
        <w:tc>
          <w:tcPr>
            <w:tcW w:w="236" w:type="dxa"/>
            <w:tcBorders>
              <w:left w:val="nil"/>
              <w:bottom w:val="single" w:sz="4" w:space="0" w:color="000000"/>
              <w:right w:val="nil"/>
            </w:tcBorders>
            <w:vAlign w:val="center"/>
          </w:tcPr>
          <w:p w:rsidR="00033634" w:rsidRPr="000B09CD" w:rsidRDefault="00033634" w:rsidP="00E162F9">
            <w:pPr>
              <w:adjustRightInd w:val="0"/>
              <w:snapToGrid w:val="0"/>
              <w:jc w:val="center"/>
              <w:rPr>
                <w:szCs w:val="21"/>
              </w:rPr>
            </w:pPr>
          </w:p>
        </w:tc>
        <w:tc>
          <w:tcPr>
            <w:tcW w:w="1055" w:type="dxa"/>
            <w:tcBorders>
              <w:left w:val="nil"/>
              <w:bottom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501</w:t>
            </w:r>
          </w:p>
        </w:tc>
        <w:tc>
          <w:tcPr>
            <w:tcW w:w="1169" w:type="dxa"/>
            <w:tcBorders>
              <w:left w:val="nil"/>
              <w:bottom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8.4</w:t>
            </w:r>
          </w:p>
        </w:tc>
        <w:tc>
          <w:tcPr>
            <w:tcW w:w="236" w:type="dxa"/>
            <w:tcBorders>
              <w:left w:val="nil"/>
              <w:bottom w:val="single" w:sz="4" w:space="0" w:color="000000"/>
              <w:right w:val="nil"/>
            </w:tcBorders>
            <w:vAlign w:val="center"/>
          </w:tcPr>
          <w:p w:rsidR="00033634" w:rsidRPr="000B09CD" w:rsidRDefault="00033634" w:rsidP="00E162F9">
            <w:pPr>
              <w:adjustRightInd w:val="0"/>
              <w:snapToGrid w:val="0"/>
              <w:jc w:val="center"/>
              <w:rPr>
                <w:szCs w:val="21"/>
              </w:rPr>
            </w:pPr>
          </w:p>
        </w:tc>
        <w:tc>
          <w:tcPr>
            <w:tcW w:w="1164" w:type="dxa"/>
            <w:tcBorders>
              <w:left w:val="nil"/>
              <w:bottom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467</w:t>
            </w:r>
          </w:p>
        </w:tc>
        <w:tc>
          <w:tcPr>
            <w:tcW w:w="1169" w:type="dxa"/>
            <w:tcBorders>
              <w:left w:val="nil"/>
              <w:bottom w:val="single" w:sz="4" w:space="0" w:color="000000"/>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6.8</w:t>
            </w:r>
          </w:p>
        </w:tc>
      </w:tr>
    </w:tbl>
    <w:p w:rsidR="00033634" w:rsidRPr="00AC3172" w:rsidRDefault="00033634" w:rsidP="00241BD3">
      <w:pPr>
        <w:spacing w:line="360" w:lineRule="auto"/>
        <w:jc w:val="center"/>
        <w:rPr>
          <w:b/>
          <w:sz w:val="24"/>
        </w:rPr>
      </w:pPr>
      <w:r>
        <w:rPr>
          <w:noProof/>
          <w:sz w:val="24"/>
        </w:rPr>
        <w:lastRenderedPageBreak/>
        <w:drawing>
          <wp:inline distT="0" distB="0" distL="0" distR="0">
            <wp:extent cx="4714315" cy="2597204"/>
            <wp:effectExtent l="19050" t="0" r="0" b="0"/>
            <wp:docPr id="4"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6" cstate="print"/>
                    <a:srcRect/>
                    <a:stretch>
                      <a:fillRect/>
                    </a:stretch>
                  </pic:blipFill>
                  <pic:spPr bwMode="auto">
                    <a:xfrm>
                      <a:off x="0" y="0"/>
                      <a:ext cx="4721287" cy="2601045"/>
                    </a:xfrm>
                    <a:prstGeom prst="rect">
                      <a:avLst/>
                    </a:prstGeom>
                    <a:noFill/>
                    <a:ln w="9525">
                      <a:noFill/>
                      <a:miter lim="800000"/>
                      <a:headEnd/>
                      <a:tailEnd/>
                    </a:ln>
                  </pic:spPr>
                </pic:pic>
              </a:graphicData>
            </a:graphic>
          </wp:inline>
        </w:drawing>
      </w:r>
    </w:p>
    <w:p w:rsidR="00033634" w:rsidRPr="003D0987" w:rsidRDefault="00033634" w:rsidP="00033634">
      <w:pPr>
        <w:spacing w:line="360" w:lineRule="auto"/>
        <w:jc w:val="center"/>
        <w:rPr>
          <w:rFonts w:asciiTheme="minorEastAsia" w:hAnsiTheme="minorEastAsia"/>
          <w:szCs w:val="21"/>
        </w:rPr>
      </w:pPr>
      <w:r w:rsidRPr="003D0987">
        <w:rPr>
          <w:rFonts w:asciiTheme="minorEastAsia" w:hAnsiTheme="minorEastAsia"/>
          <w:szCs w:val="21"/>
        </w:rPr>
        <w:t>图</w:t>
      </w:r>
      <w:r w:rsidR="00372D36" w:rsidRPr="003D0987">
        <w:rPr>
          <w:rFonts w:asciiTheme="minorEastAsia" w:hAnsiTheme="minorEastAsia" w:hint="eastAsia"/>
          <w:szCs w:val="21"/>
        </w:rPr>
        <w:t xml:space="preserve">6 </w:t>
      </w:r>
      <w:r w:rsidRPr="003D0987">
        <w:rPr>
          <w:rFonts w:asciiTheme="minorEastAsia" w:hAnsiTheme="minorEastAsia"/>
          <w:szCs w:val="21"/>
        </w:rPr>
        <w:t>调查对象中不同年龄段肥胖率(%)</w:t>
      </w:r>
    </w:p>
    <w:tbl>
      <w:tblPr>
        <w:tblW w:w="8810" w:type="dxa"/>
        <w:jc w:val="center"/>
        <w:tblInd w:w="1005" w:type="dxa"/>
        <w:tblBorders>
          <w:top w:val="single" w:sz="4" w:space="0" w:color="000000"/>
          <w:bottom w:val="single" w:sz="4" w:space="0" w:color="000000"/>
        </w:tblBorders>
        <w:tblLook w:val="04A0"/>
      </w:tblPr>
      <w:tblGrid>
        <w:gridCol w:w="1503"/>
        <w:gridCol w:w="1021"/>
        <w:gridCol w:w="1257"/>
        <w:gridCol w:w="236"/>
        <w:gridCol w:w="1055"/>
        <w:gridCol w:w="1169"/>
        <w:gridCol w:w="236"/>
        <w:gridCol w:w="1164"/>
        <w:gridCol w:w="1169"/>
      </w:tblGrid>
      <w:tr w:rsidR="00033634" w:rsidRPr="000B09CD" w:rsidTr="00E162F9">
        <w:trPr>
          <w:trHeight w:val="425"/>
          <w:jc w:val="center"/>
        </w:trPr>
        <w:tc>
          <w:tcPr>
            <w:tcW w:w="8810" w:type="dxa"/>
            <w:gridSpan w:val="9"/>
            <w:tcBorders>
              <w:top w:val="nil"/>
              <w:bottom w:val="single" w:sz="4" w:space="0" w:color="000000"/>
            </w:tcBorders>
            <w:vAlign w:val="center"/>
          </w:tcPr>
          <w:p w:rsidR="00033634" w:rsidRPr="003D0987" w:rsidRDefault="00033634" w:rsidP="00E162F9">
            <w:pPr>
              <w:adjustRightInd w:val="0"/>
              <w:snapToGrid w:val="0"/>
              <w:jc w:val="center"/>
              <w:rPr>
                <w:rFonts w:asciiTheme="minorEastAsia" w:hAnsiTheme="minorEastAsia"/>
                <w:szCs w:val="21"/>
              </w:rPr>
            </w:pPr>
            <w:r w:rsidRPr="003D0987">
              <w:rPr>
                <w:rFonts w:asciiTheme="minorEastAsia" w:hAnsiTheme="minorEastAsia"/>
                <w:noProof/>
                <w:szCs w:val="21"/>
              </w:rPr>
              <w:t>表</w:t>
            </w:r>
            <w:r w:rsidR="001858ED" w:rsidRPr="003D0987">
              <w:rPr>
                <w:rFonts w:asciiTheme="minorEastAsia" w:hAnsiTheme="minorEastAsia" w:hint="eastAsia"/>
                <w:noProof/>
                <w:szCs w:val="21"/>
              </w:rPr>
              <w:t>4</w:t>
            </w:r>
            <w:r w:rsidRPr="003D0987">
              <w:rPr>
                <w:rFonts w:asciiTheme="minorEastAsia" w:hAnsiTheme="minorEastAsia"/>
                <w:noProof/>
                <w:szCs w:val="21"/>
              </w:rPr>
              <w:t xml:space="preserve"> 调查对象中不同文化程度肥胖人数构成</w:t>
            </w:r>
          </w:p>
        </w:tc>
      </w:tr>
      <w:tr w:rsidR="00033634" w:rsidRPr="000B09CD" w:rsidTr="00E162F9">
        <w:trPr>
          <w:trHeight w:val="425"/>
          <w:jc w:val="center"/>
        </w:trPr>
        <w:tc>
          <w:tcPr>
            <w:tcW w:w="1503" w:type="dxa"/>
            <w:vMerge w:val="restart"/>
            <w:tcBorders>
              <w:top w:val="single" w:sz="4" w:space="0" w:color="000000"/>
            </w:tcBorders>
            <w:vAlign w:val="center"/>
          </w:tcPr>
          <w:p w:rsidR="00033634" w:rsidRPr="000B09CD" w:rsidRDefault="00033634" w:rsidP="00E162F9">
            <w:pPr>
              <w:adjustRightInd w:val="0"/>
              <w:snapToGrid w:val="0"/>
              <w:jc w:val="center"/>
              <w:rPr>
                <w:szCs w:val="21"/>
              </w:rPr>
            </w:pPr>
            <w:r w:rsidRPr="000B09CD">
              <w:rPr>
                <w:rFonts w:hAnsi="宋体"/>
                <w:szCs w:val="21"/>
              </w:rPr>
              <w:t>文化程度</w:t>
            </w:r>
          </w:p>
        </w:tc>
        <w:tc>
          <w:tcPr>
            <w:tcW w:w="2278" w:type="dxa"/>
            <w:gridSpan w:val="2"/>
            <w:tcBorders>
              <w:top w:val="single" w:sz="4" w:space="0" w:color="000000"/>
              <w:bottom w:val="single" w:sz="4" w:space="0" w:color="000000"/>
              <w:right w:val="nil"/>
            </w:tcBorders>
            <w:vAlign w:val="center"/>
          </w:tcPr>
          <w:p w:rsidR="00033634" w:rsidRPr="000B09CD" w:rsidRDefault="00033634" w:rsidP="00E162F9">
            <w:pPr>
              <w:adjustRightInd w:val="0"/>
              <w:snapToGrid w:val="0"/>
              <w:jc w:val="center"/>
              <w:rPr>
                <w:szCs w:val="21"/>
              </w:rPr>
            </w:pPr>
            <w:r w:rsidRPr="000B09CD">
              <w:rPr>
                <w:rFonts w:hAnsi="宋体"/>
                <w:szCs w:val="21"/>
              </w:rPr>
              <w:t>合计</w:t>
            </w:r>
          </w:p>
        </w:tc>
        <w:tc>
          <w:tcPr>
            <w:tcW w:w="236" w:type="dxa"/>
            <w:tcBorders>
              <w:top w:val="single" w:sz="4" w:space="0" w:color="000000"/>
              <w:left w:val="nil"/>
              <w:bottom w:val="nil"/>
              <w:right w:val="nil"/>
            </w:tcBorders>
            <w:vAlign w:val="center"/>
          </w:tcPr>
          <w:p w:rsidR="00033634" w:rsidRPr="000B09CD" w:rsidRDefault="00033634" w:rsidP="00E162F9">
            <w:pPr>
              <w:adjustRightInd w:val="0"/>
              <w:snapToGrid w:val="0"/>
              <w:jc w:val="center"/>
              <w:rPr>
                <w:szCs w:val="21"/>
              </w:rPr>
            </w:pPr>
          </w:p>
        </w:tc>
        <w:tc>
          <w:tcPr>
            <w:tcW w:w="2224" w:type="dxa"/>
            <w:gridSpan w:val="2"/>
            <w:tcBorders>
              <w:top w:val="single" w:sz="4" w:space="0" w:color="000000"/>
              <w:left w:val="nil"/>
              <w:bottom w:val="single" w:sz="4" w:space="0" w:color="000000"/>
              <w:right w:val="nil"/>
            </w:tcBorders>
            <w:vAlign w:val="center"/>
          </w:tcPr>
          <w:p w:rsidR="00033634" w:rsidRPr="000B09CD" w:rsidRDefault="00033634" w:rsidP="00E162F9">
            <w:pPr>
              <w:adjustRightInd w:val="0"/>
              <w:snapToGrid w:val="0"/>
              <w:jc w:val="center"/>
              <w:rPr>
                <w:szCs w:val="21"/>
              </w:rPr>
            </w:pPr>
            <w:r w:rsidRPr="000B09CD">
              <w:rPr>
                <w:rFonts w:hAnsi="宋体"/>
                <w:szCs w:val="21"/>
              </w:rPr>
              <w:t>男性</w:t>
            </w:r>
          </w:p>
        </w:tc>
        <w:tc>
          <w:tcPr>
            <w:tcW w:w="236" w:type="dxa"/>
            <w:tcBorders>
              <w:top w:val="single" w:sz="4" w:space="0" w:color="000000"/>
              <w:left w:val="nil"/>
              <w:bottom w:val="nil"/>
              <w:right w:val="nil"/>
            </w:tcBorders>
            <w:vAlign w:val="center"/>
          </w:tcPr>
          <w:p w:rsidR="00033634" w:rsidRPr="000B09CD" w:rsidRDefault="00033634" w:rsidP="00E162F9">
            <w:pPr>
              <w:adjustRightInd w:val="0"/>
              <w:snapToGrid w:val="0"/>
              <w:jc w:val="center"/>
              <w:rPr>
                <w:szCs w:val="21"/>
              </w:rPr>
            </w:pPr>
          </w:p>
        </w:tc>
        <w:tc>
          <w:tcPr>
            <w:tcW w:w="2333" w:type="dxa"/>
            <w:gridSpan w:val="2"/>
            <w:tcBorders>
              <w:top w:val="single" w:sz="4" w:space="0" w:color="000000"/>
              <w:left w:val="nil"/>
              <w:bottom w:val="single" w:sz="4" w:space="0" w:color="000000"/>
            </w:tcBorders>
            <w:vAlign w:val="center"/>
          </w:tcPr>
          <w:p w:rsidR="00033634" w:rsidRPr="000B09CD" w:rsidRDefault="00033634" w:rsidP="00E162F9">
            <w:pPr>
              <w:adjustRightInd w:val="0"/>
              <w:snapToGrid w:val="0"/>
              <w:jc w:val="center"/>
              <w:rPr>
                <w:szCs w:val="21"/>
              </w:rPr>
            </w:pPr>
            <w:r w:rsidRPr="000B09CD">
              <w:rPr>
                <w:rFonts w:hAnsi="宋体"/>
                <w:szCs w:val="21"/>
              </w:rPr>
              <w:t>女性</w:t>
            </w:r>
          </w:p>
        </w:tc>
      </w:tr>
      <w:tr w:rsidR="00033634" w:rsidRPr="000B09CD" w:rsidTr="00E162F9">
        <w:trPr>
          <w:trHeight w:val="425"/>
          <w:jc w:val="center"/>
        </w:trPr>
        <w:tc>
          <w:tcPr>
            <w:tcW w:w="1503" w:type="dxa"/>
            <w:vMerge/>
            <w:vAlign w:val="center"/>
          </w:tcPr>
          <w:p w:rsidR="00033634" w:rsidRPr="000B09CD" w:rsidRDefault="00033634" w:rsidP="00E162F9">
            <w:pPr>
              <w:adjustRightInd w:val="0"/>
              <w:snapToGrid w:val="0"/>
              <w:jc w:val="center"/>
              <w:rPr>
                <w:szCs w:val="21"/>
              </w:rPr>
            </w:pPr>
          </w:p>
        </w:tc>
        <w:tc>
          <w:tcPr>
            <w:tcW w:w="1021" w:type="dxa"/>
            <w:tcBorders>
              <w:top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肥胖人数</w:t>
            </w:r>
          </w:p>
        </w:tc>
        <w:tc>
          <w:tcPr>
            <w:tcW w:w="1257"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肥胖率（</w:t>
            </w:r>
            <w:r w:rsidRPr="000B09CD">
              <w:rPr>
                <w:kern w:val="0"/>
                <w:szCs w:val="21"/>
              </w:rPr>
              <w:t>%</w:t>
            </w:r>
            <w:r w:rsidRPr="000B09CD">
              <w:rPr>
                <w:rFonts w:hAnsi="宋体"/>
                <w:kern w:val="0"/>
                <w:szCs w:val="21"/>
              </w:rPr>
              <w:t>）</w:t>
            </w:r>
          </w:p>
        </w:tc>
        <w:tc>
          <w:tcPr>
            <w:tcW w:w="236" w:type="dxa"/>
            <w:tcBorders>
              <w:top w:val="nil"/>
              <w:left w:val="nil"/>
              <w:bottom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肥胖人数</w:t>
            </w:r>
          </w:p>
        </w:tc>
        <w:tc>
          <w:tcPr>
            <w:tcW w:w="1169"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肥胖率（</w:t>
            </w:r>
            <w:r w:rsidRPr="000B09CD">
              <w:rPr>
                <w:kern w:val="0"/>
                <w:szCs w:val="21"/>
              </w:rPr>
              <w:t>%</w:t>
            </w:r>
            <w:r w:rsidRPr="000B09CD">
              <w:rPr>
                <w:rFonts w:hAnsi="宋体"/>
                <w:kern w:val="0"/>
                <w:szCs w:val="21"/>
              </w:rPr>
              <w:t>）</w:t>
            </w:r>
          </w:p>
        </w:tc>
        <w:tc>
          <w:tcPr>
            <w:tcW w:w="236" w:type="dxa"/>
            <w:tcBorders>
              <w:top w:val="nil"/>
              <w:left w:val="nil"/>
              <w:bottom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164"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肥胖人数</w:t>
            </w:r>
          </w:p>
        </w:tc>
        <w:tc>
          <w:tcPr>
            <w:tcW w:w="1169" w:type="dxa"/>
            <w:tcBorders>
              <w:top w:val="single" w:sz="4" w:space="0" w:color="000000"/>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rFonts w:hAnsi="宋体"/>
                <w:kern w:val="0"/>
                <w:szCs w:val="21"/>
              </w:rPr>
              <w:t>肥胖率（</w:t>
            </w:r>
            <w:r w:rsidRPr="000B09CD">
              <w:rPr>
                <w:kern w:val="0"/>
                <w:szCs w:val="21"/>
              </w:rPr>
              <w:t>%</w:t>
            </w:r>
            <w:r w:rsidRPr="000B09CD">
              <w:rPr>
                <w:rFonts w:hAnsi="宋体"/>
                <w:kern w:val="0"/>
                <w:szCs w:val="21"/>
              </w:rPr>
              <w:t>）</w:t>
            </w:r>
          </w:p>
        </w:tc>
      </w:tr>
      <w:tr w:rsidR="00033634" w:rsidRPr="000B09CD" w:rsidTr="00241BD3">
        <w:trPr>
          <w:trHeight w:val="381"/>
          <w:jc w:val="center"/>
        </w:trPr>
        <w:tc>
          <w:tcPr>
            <w:tcW w:w="1503" w:type="dxa"/>
            <w:tcBorders>
              <w:top w:val="single" w:sz="4" w:space="0" w:color="000000"/>
            </w:tcBorders>
            <w:vAlign w:val="center"/>
          </w:tcPr>
          <w:p w:rsidR="00033634" w:rsidRPr="000B09CD" w:rsidRDefault="00033634" w:rsidP="00E162F9">
            <w:pPr>
              <w:adjustRightInd w:val="0"/>
              <w:snapToGrid w:val="0"/>
              <w:jc w:val="center"/>
              <w:rPr>
                <w:szCs w:val="21"/>
              </w:rPr>
            </w:pPr>
            <w:r w:rsidRPr="000B09CD">
              <w:rPr>
                <w:rFonts w:hAnsi="宋体"/>
                <w:szCs w:val="21"/>
              </w:rPr>
              <w:t>文盲</w:t>
            </w:r>
            <w:r w:rsidRPr="000B09CD">
              <w:rPr>
                <w:szCs w:val="21"/>
              </w:rPr>
              <w:t>/</w:t>
            </w:r>
            <w:r w:rsidRPr="000B09CD">
              <w:rPr>
                <w:rFonts w:hAnsi="宋体"/>
                <w:szCs w:val="21"/>
              </w:rPr>
              <w:t>半文盲</w:t>
            </w:r>
          </w:p>
        </w:tc>
        <w:tc>
          <w:tcPr>
            <w:tcW w:w="1021" w:type="dxa"/>
            <w:tcBorders>
              <w:top w:val="single" w:sz="4" w:space="0" w:color="000000"/>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86</w:t>
            </w:r>
          </w:p>
        </w:tc>
        <w:tc>
          <w:tcPr>
            <w:tcW w:w="1257"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14.3</w:t>
            </w:r>
          </w:p>
        </w:tc>
        <w:tc>
          <w:tcPr>
            <w:tcW w:w="236"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15</w:t>
            </w:r>
          </w:p>
        </w:tc>
        <w:tc>
          <w:tcPr>
            <w:tcW w:w="1169"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12.7</w:t>
            </w:r>
          </w:p>
        </w:tc>
        <w:tc>
          <w:tcPr>
            <w:tcW w:w="236" w:type="dxa"/>
            <w:tcBorders>
              <w:top w:val="single" w:sz="4" w:space="0" w:color="000000"/>
              <w:left w:val="nil"/>
              <w:right w:val="nil"/>
            </w:tcBorders>
            <w:vAlign w:val="center"/>
          </w:tcPr>
          <w:p w:rsidR="00033634" w:rsidRPr="000B09CD" w:rsidRDefault="00033634" w:rsidP="00E162F9">
            <w:pPr>
              <w:adjustRightInd w:val="0"/>
              <w:snapToGrid w:val="0"/>
              <w:jc w:val="center"/>
              <w:rPr>
                <w:szCs w:val="21"/>
              </w:rPr>
            </w:pPr>
          </w:p>
        </w:tc>
        <w:tc>
          <w:tcPr>
            <w:tcW w:w="1164" w:type="dxa"/>
            <w:tcBorders>
              <w:top w:val="single" w:sz="4" w:space="0" w:color="000000"/>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71</w:t>
            </w:r>
          </w:p>
        </w:tc>
        <w:tc>
          <w:tcPr>
            <w:tcW w:w="1169" w:type="dxa"/>
            <w:tcBorders>
              <w:top w:val="single" w:sz="4" w:space="0" w:color="000000"/>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14.7</w:t>
            </w:r>
          </w:p>
        </w:tc>
      </w:tr>
      <w:tr w:rsidR="00033634" w:rsidRPr="000B09CD" w:rsidTr="00241BD3">
        <w:trPr>
          <w:trHeight w:val="269"/>
          <w:jc w:val="center"/>
        </w:trPr>
        <w:tc>
          <w:tcPr>
            <w:tcW w:w="1503" w:type="dxa"/>
            <w:vAlign w:val="center"/>
          </w:tcPr>
          <w:p w:rsidR="00033634" w:rsidRPr="000B09CD" w:rsidRDefault="00033634" w:rsidP="00E162F9">
            <w:pPr>
              <w:adjustRightInd w:val="0"/>
              <w:snapToGrid w:val="0"/>
              <w:jc w:val="center"/>
              <w:rPr>
                <w:szCs w:val="21"/>
              </w:rPr>
            </w:pPr>
            <w:r w:rsidRPr="000B09CD">
              <w:rPr>
                <w:rFonts w:hAnsi="宋体"/>
                <w:szCs w:val="21"/>
              </w:rPr>
              <w:t>小学</w:t>
            </w:r>
          </w:p>
        </w:tc>
        <w:tc>
          <w:tcPr>
            <w:tcW w:w="1021" w:type="dxa"/>
            <w:tcBorders>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190</w:t>
            </w:r>
          </w:p>
        </w:tc>
        <w:tc>
          <w:tcPr>
            <w:tcW w:w="1257"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10.2</w:t>
            </w:r>
          </w:p>
        </w:tc>
        <w:tc>
          <w:tcPr>
            <w:tcW w:w="236"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68</w:t>
            </w:r>
          </w:p>
        </w:tc>
        <w:tc>
          <w:tcPr>
            <w:tcW w:w="1169"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9.0</w:t>
            </w:r>
          </w:p>
        </w:tc>
        <w:tc>
          <w:tcPr>
            <w:tcW w:w="236" w:type="dxa"/>
            <w:tcBorders>
              <w:left w:val="nil"/>
              <w:right w:val="nil"/>
            </w:tcBorders>
            <w:vAlign w:val="center"/>
          </w:tcPr>
          <w:p w:rsidR="00033634" w:rsidRPr="000B09CD" w:rsidRDefault="00033634" w:rsidP="00E162F9">
            <w:pPr>
              <w:adjustRightInd w:val="0"/>
              <w:snapToGrid w:val="0"/>
              <w:jc w:val="center"/>
              <w:rPr>
                <w:szCs w:val="21"/>
              </w:rPr>
            </w:pPr>
          </w:p>
        </w:tc>
        <w:tc>
          <w:tcPr>
            <w:tcW w:w="1164"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122</w:t>
            </w:r>
          </w:p>
        </w:tc>
        <w:tc>
          <w:tcPr>
            <w:tcW w:w="1169" w:type="dxa"/>
            <w:tcBorders>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11.0</w:t>
            </w:r>
          </w:p>
        </w:tc>
      </w:tr>
      <w:tr w:rsidR="00033634" w:rsidRPr="000B09CD" w:rsidTr="00241BD3">
        <w:trPr>
          <w:trHeight w:val="287"/>
          <w:jc w:val="center"/>
        </w:trPr>
        <w:tc>
          <w:tcPr>
            <w:tcW w:w="1503" w:type="dxa"/>
            <w:vAlign w:val="center"/>
          </w:tcPr>
          <w:p w:rsidR="00033634" w:rsidRPr="000B09CD" w:rsidRDefault="00033634" w:rsidP="00E162F9">
            <w:pPr>
              <w:adjustRightInd w:val="0"/>
              <w:snapToGrid w:val="0"/>
              <w:jc w:val="center"/>
              <w:rPr>
                <w:szCs w:val="21"/>
              </w:rPr>
            </w:pPr>
            <w:r w:rsidRPr="000B09CD">
              <w:rPr>
                <w:rFonts w:hAnsi="宋体"/>
                <w:szCs w:val="21"/>
              </w:rPr>
              <w:t>初中</w:t>
            </w:r>
          </w:p>
        </w:tc>
        <w:tc>
          <w:tcPr>
            <w:tcW w:w="1021" w:type="dxa"/>
            <w:tcBorders>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356</w:t>
            </w:r>
          </w:p>
        </w:tc>
        <w:tc>
          <w:tcPr>
            <w:tcW w:w="1257"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8.1</w:t>
            </w:r>
          </w:p>
        </w:tc>
        <w:tc>
          <w:tcPr>
            <w:tcW w:w="236"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181</w:t>
            </w:r>
          </w:p>
        </w:tc>
        <w:tc>
          <w:tcPr>
            <w:tcW w:w="1169"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8.6</w:t>
            </w:r>
          </w:p>
        </w:tc>
        <w:tc>
          <w:tcPr>
            <w:tcW w:w="236" w:type="dxa"/>
            <w:tcBorders>
              <w:left w:val="nil"/>
              <w:right w:val="nil"/>
            </w:tcBorders>
            <w:vAlign w:val="center"/>
          </w:tcPr>
          <w:p w:rsidR="00033634" w:rsidRPr="000B09CD" w:rsidRDefault="00033634" w:rsidP="00E162F9">
            <w:pPr>
              <w:adjustRightInd w:val="0"/>
              <w:snapToGrid w:val="0"/>
              <w:jc w:val="center"/>
              <w:rPr>
                <w:szCs w:val="21"/>
              </w:rPr>
            </w:pPr>
          </w:p>
        </w:tc>
        <w:tc>
          <w:tcPr>
            <w:tcW w:w="1164"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175</w:t>
            </w:r>
          </w:p>
        </w:tc>
        <w:tc>
          <w:tcPr>
            <w:tcW w:w="1169" w:type="dxa"/>
            <w:tcBorders>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7.6</w:t>
            </w:r>
          </w:p>
        </w:tc>
      </w:tr>
      <w:tr w:rsidR="00033634" w:rsidRPr="000B09CD" w:rsidTr="00241BD3">
        <w:trPr>
          <w:trHeight w:val="277"/>
          <w:jc w:val="center"/>
        </w:trPr>
        <w:tc>
          <w:tcPr>
            <w:tcW w:w="1503" w:type="dxa"/>
            <w:vAlign w:val="center"/>
          </w:tcPr>
          <w:p w:rsidR="00033634" w:rsidRPr="000B09CD" w:rsidRDefault="00033634" w:rsidP="00E162F9">
            <w:pPr>
              <w:adjustRightInd w:val="0"/>
              <w:snapToGrid w:val="0"/>
              <w:jc w:val="center"/>
              <w:rPr>
                <w:szCs w:val="21"/>
              </w:rPr>
            </w:pPr>
            <w:r w:rsidRPr="000B09CD">
              <w:rPr>
                <w:rFonts w:hAnsi="宋体"/>
                <w:szCs w:val="21"/>
              </w:rPr>
              <w:t>高中或中专</w:t>
            </w:r>
          </w:p>
        </w:tc>
        <w:tc>
          <w:tcPr>
            <w:tcW w:w="1021" w:type="dxa"/>
            <w:tcBorders>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193</w:t>
            </w:r>
          </w:p>
        </w:tc>
        <w:tc>
          <w:tcPr>
            <w:tcW w:w="1257"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6.4</w:t>
            </w:r>
          </w:p>
        </w:tc>
        <w:tc>
          <w:tcPr>
            <w:tcW w:w="236"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127</w:t>
            </w:r>
          </w:p>
        </w:tc>
        <w:tc>
          <w:tcPr>
            <w:tcW w:w="1169"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8.2</w:t>
            </w:r>
          </w:p>
        </w:tc>
        <w:tc>
          <w:tcPr>
            <w:tcW w:w="236" w:type="dxa"/>
            <w:tcBorders>
              <w:left w:val="nil"/>
              <w:right w:val="nil"/>
            </w:tcBorders>
            <w:vAlign w:val="center"/>
          </w:tcPr>
          <w:p w:rsidR="00033634" w:rsidRPr="000B09CD" w:rsidRDefault="00033634" w:rsidP="00E162F9">
            <w:pPr>
              <w:adjustRightInd w:val="0"/>
              <w:snapToGrid w:val="0"/>
              <w:jc w:val="center"/>
              <w:rPr>
                <w:szCs w:val="21"/>
              </w:rPr>
            </w:pPr>
          </w:p>
        </w:tc>
        <w:tc>
          <w:tcPr>
            <w:tcW w:w="1164"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66</w:t>
            </w:r>
          </w:p>
        </w:tc>
        <w:tc>
          <w:tcPr>
            <w:tcW w:w="1169" w:type="dxa"/>
            <w:tcBorders>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4.5</w:t>
            </w:r>
          </w:p>
        </w:tc>
      </w:tr>
      <w:tr w:rsidR="00033634" w:rsidRPr="000B09CD" w:rsidTr="00241BD3">
        <w:trPr>
          <w:trHeight w:val="281"/>
          <w:jc w:val="center"/>
        </w:trPr>
        <w:tc>
          <w:tcPr>
            <w:tcW w:w="1503" w:type="dxa"/>
            <w:vAlign w:val="center"/>
          </w:tcPr>
          <w:p w:rsidR="00033634" w:rsidRPr="000B09CD" w:rsidRDefault="00033634" w:rsidP="00E162F9">
            <w:pPr>
              <w:adjustRightInd w:val="0"/>
              <w:snapToGrid w:val="0"/>
              <w:jc w:val="center"/>
              <w:rPr>
                <w:szCs w:val="21"/>
              </w:rPr>
            </w:pPr>
            <w:r w:rsidRPr="000B09CD">
              <w:rPr>
                <w:rFonts w:hAnsi="宋体"/>
                <w:szCs w:val="21"/>
              </w:rPr>
              <w:t>大专及以上</w:t>
            </w:r>
          </w:p>
        </w:tc>
        <w:tc>
          <w:tcPr>
            <w:tcW w:w="1021" w:type="dxa"/>
            <w:tcBorders>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139</w:t>
            </w:r>
          </w:p>
        </w:tc>
        <w:tc>
          <w:tcPr>
            <w:tcW w:w="1257"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4.9</w:t>
            </w:r>
          </w:p>
        </w:tc>
        <w:tc>
          <w:tcPr>
            <w:tcW w:w="236"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109</w:t>
            </w:r>
          </w:p>
        </w:tc>
        <w:tc>
          <w:tcPr>
            <w:tcW w:w="1169"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7.9</w:t>
            </w:r>
          </w:p>
        </w:tc>
        <w:tc>
          <w:tcPr>
            <w:tcW w:w="236" w:type="dxa"/>
            <w:tcBorders>
              <w:left w:val="nil"/>
              <w:right w:val="nil"/>
            </w:tcBorders>
            <w:vAlign w:val="center"/>
          </w:tcPr>
          <w:p w:rsidR="00033634" w:rsidRPr="000B09CD" w:rsidRDefault="00033634" w:rsidP="00E162F9">
            <w:pPr>
              <w:adjustRightInd w:val="0"/>
              <w:snapToGrid w:val="0"/>
              <w:jc w:val="center"/>
              <w:rPr>
                <w:szCs w:val="21"/>
              </w:rPr>
            </w:pPr>
          </w:p>
        </w:tc>
        <w:tc>
          <w:tcPr>
            <w:tcW w:w="1164"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30</w:t>
            </w:r>
          </w:p>
        </w:tc>
        <w:tc>
          <w:tcPr>
            <w:tcW w:w="1169" w:type="dxa"/>
            <w:tcBorders>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2.1</w:t>
            </w:r>
          </w:p>
        </w:tc>
      </w:tr>
      <w:tr w:rsidR="00033634" w:rsidRPr="000B09CD" w:rsidTr="00241BD3">
        <w:trPr>
          <w:trHeight w:val="137"/>
          <w:jc w:val="center"/>
        </w:trPr>
        <w:tc>
          <w:tcPr>
            <w:tcW w:w="1503" w:type="dxa"/>
            <w:vAlign w:val="center"/>
          </w:tcPr>
          <w:p w:rsidR="00033634" w:rsidRPr="000B09CD" w:rsidRDefault="00033634" w:rsidP="00E162F9">
            <w:pPr>
              <w:adjustRightInd w:val="0"/>
              <w:snapToGrid w:val="0"/>
              <w:jc w:val="center"/>
              <w:rPr>
                <w:szCs w:val="21"/>
              </w:rPr>
            </w:pPr>
            <w:r w:rsidRPr="000B09CD">
              <w:rPr>
                <w:rFonts w:hAnsi="宋体"/>
                <w:szCs w:val="21"/>
              </w:rPr>
              <w:t>不详</w:t>
            </w:r>
          </w:p>
        </w:tc>
        <w:tc>
          <w:tcPr>
            <w:tcW w:w="1021" w:type="dxa"/>
            <w:tcBorders>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4</w:t>
            </w:r>
          </w:p>
        </w:tc>
        <w:tc>
          <w:tcPr>
            <w:tcW w:w="1257"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6.1</w:t>
            </w:r>
          </w:p>
        </w:tc>
        <w:tc>
          <w:tcPr>
            <w:tcW w:w="236"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p>
        </w:tc>
        <w:tc>
          <w:tcPr>
            <w:tcW w:w="1055"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1</w:t>
            </w:r>
          </w:p>
        </w:tc>
        <w:tc>
          <w:tcPr>
            <w:tcW w:w="1169"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3.8</w:t>
            </w:r>
          </w:p>
        </w:tc>
        <w:tc>
          <w:tcPr>
            <w:tcW w:w="236" w:type="dxa"/>
            <w:tcBorders>
              <w:left w:val="nil"/>
              <w:right w:val="nil"/>
            </w:tcBorders>
            <w:vAlign w:val="center"/>
          </w:tcPr>
          <w:p w:rsidR="00033634" w:rsidRPr="000B09CD" w:rsidRDefault="00033634" w:rsidP="00E162F9">
            <w:pPr>
              <w:adjustRightInd w:val="0"/>
              <w:snapToGrid w:val="0"/>
              <w:jc w:val="center"/>
              <w:rPr>
                <w:szCs w:val="21"/>
              </w:rPr>
            </w:pPr>
          </w:p>
        </w:tc>
        <w:tc>
          <w:tcPr>
            <w:tcW w:w="1164" w:type="dxa"/>
            <w:tcBorders>
              <w:left w:val="nil"/>
              <w:righ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3</w:t>
            </w:r>
          </w:p>
        </w:tc>
        <w:tc>
          <w:tcPr>
            <w:tcW w:w="1169" w:type="dxa"/>
            <w:tcBorders>
              <w:left w:val="nil"/>
            </w:tcBorders>
            <w:vAlign w:val="center"/>
          </w:tcPr>
          <w:p w:rsidR="00033634" w:rsidRPr="000B09CD" w:rsidRDefault="00033634" w:rsidP="00E162F9">
            <w:pPr>
              <w:autoSpaceDE w:val="0"/>
              <w:autoSpaceDN w:val="0"/>
              <w:adjustRightInd w:val="0"/>
              <w:snapToGrid w:val="0"/>
              <w:jc w:val="center"/>
              <w:rPr>
                <w:kern w:val="0"/>
                <w:szCs w:val="21"/>
              </w:rPr>
            </w:pPr>
            <w:r w:rsidRPr="000B09CD">
              <w:rPr>
                <w:kern w:val="0"/>
                <w:szCs w:val="21"/>
              </w:rPr>
              <w:t>7.5</w:t>
            </w:r>
          </w:p>
        </w:tc>
      </w:tr>
    </w:tbl>
    <w:p w:rsidR="00033634" w:rsidRPr="00AC3172" w:rsidRDefault="00033634" w:rsidP="003D0987">
      <w:pPr>
        <w:spacing w:line="360" w:lineRule="auto"/>
        <w:jc w:val="center"/>
        <w:rPr>
          <w:noProof/>
          <w:sz w:val="24"/>
        </w:rPr>
      </w:pPr>
      <w:r>
        <w:rPr>
          <w:noProof/>
          <w:sz w:val="24"/>
        </w:rPr>
        <w:drawing>
          <wp:inline distT="0" distB="0" distL="0" distR="0">
            <wp:extent cx="4668210" cy="2082374"/>
            <wp:effectExtent l="19050" t="0" r="0" b="0"/>
            <wp:docPr id="5"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7" cstate="print"/>
                    <a:srcRect/>
                    <a:stretch>
                      <a:fillRect/>
                    </a:stretch>
                  </pic:blipFill>
                  <pic:spPr bwMode="auto">
                    <a:xfrm>
                      <a:off x="0" y="0"/>
                      <a:ext cx="4670853" cy="2083553"/>
                    </a:xfrm>
                    <a:prstGeom prst="rect">
                      <a:avLst/>
                    </a:prstGeom>
                    <a:noFill/>
                    <a:ln w="9525">
                      <a:noFill/>
                      <a:miter lim="800000"/>
                      <a:headEnd/>
                      <a:tailEnd/>
                    </a:ln>
                  </pic:spPr>
                </pic:pic>
              </a:graphicData>
            </a:graphic>
          </wp:inline>
        </w:drawing>
      </w:r>
    </w:p>
    <w:p w:rsidR="00033634" w:rsidRPr="003D0987" w:rsidRDefault="00033634" w:rsidP="00033634">
      <w:pPr>
        <w:spacing w:line="360" w:lineRule="auto"/>
        <w:jc w:val="center"/>
        <w:rPr>
          <w:rFonts w:asciiTheme="minorEastAsia" w:hAnsiTheme="minorEastAsia"/>
          <w:szCs w:val="21"/>
        </w:rPr>
      </w:pPr>
      <w:r w:rsidRPr="003D0987">
        <w:rPr>
          <w:rFonts w:asciiTheme="minorEastAsia" w:hAnsiTheme="minorEastAsia"/>
          <w:szCs w:val="21"/>
        </w:rPr>
        <w:t>图</w:t>
      </w:r>
      <w:r w:rsidR="00372D36" w:rsidRPr="003D0987">
        <w:rPr>
          <w:rFonts w:asciiTheme="minorEastAsia" w:hAnsiTheme="minorEastAsia" w:hint="eastAsia"/>
          <w:szCs w:val="21"/>
        </w:rPr>
        <w:t xml:space="preserve">7 </w:t>
      </w:r>
      <w:r w:rsidRPr="003D0987">
        <w:rPr>
          <w:rFonts w:asciiTheme="minorEastAsia" w:hAnsiTheme="minorEastAsia"/>
          <w:szCs w:val="21"/>
        </w:rPr>
        <w:t>调查对象中不同文化程度肥胖率(%)</w:t>
      </w:r>
    </w:p>
    <w:p w:rsidR="00D01ECE" w:rsidRDefault="001858ED" w:rsidP="001858ED">
      <w:pPr>
        <w:pStyle w:val="2"/>
      </w:pPr>
      <w:bookmarkStart w:id="82" w:name="_Toc495496211"/>
      <w:bookmarkStart w:id="83" w:name="_Toc497863834"/>
      <w:r>
        <w:rPr>
          <w:rFonts w:hint="eastAsia"/>
        </w:rPr>
        <w:t>5.</w:t>
      </w:r>
      <w:r w:rsidR="00F945D8">
        <w:rPr>
          <w:rFonts w:hint="eastAsia"/>
        </w:rPr>
        <w:t xml:space="preserve">4 </w:t>
      </w:r>
      <w:r w:rsidR="00372D36">
        <w:rPr>
          <w:rFonts w:hint="eastAsia"/>
        </w:rPr>
        <w:t>市民</w:t>
      </w:r>
      <w:r w:rsidR="00D01ECE">
        <w:t>主动健康的缺失</w:t>
      </w:r>
      <w:bookmarkEnd w:id="82"/>
      <w:bookmarkEnd w:id="83"/>
    </w:p>
    <w:p w:rsidR="00FD1492" w:rsidRPr="00AD793F" w:rsidRDefault="002F159F" w:rsidP="003D0987">
      <w:pPr>
        <w:spacing w:line="460" w:lineRule="exact"/>
        <w:rPr>
          <w:rFonts w:asciiTheme="minorEastAsia" w:hAnsiTheme="minorEastAsia"/>
          <w:sz w:val="24"/>
          <w:szCs w:val="24"/>
        </w:rPr>
      </w:pPr>
      <w:r>
        <w:rPr>
          <w:rFonts w:hint="eastAsia"/>
          <w:b/>
          <w:sz w:val="28"/>
          <w:szCs w:val="28"/>
        </w:rPr>
        <w:t xml:space="preserve">    </w:t>
      </w:r>
      <w:r w:rsidR="00D01ECE" w:rsidRPr="00B242E5">
        <w:rPr>
          <w:rFonts w:asciiTheme="minorEastAsia" w:hAnsiTheme="minorEastAsia" w:hint="eastAsia"/>
          <w:sz w:val="24"/>
          <w:szCs w:val="24"/>
        </w:rPr>
        <w:t>主动健康是相对于被动健康而提出来的，是人们因患病，采用临床医疗手</w:t>
      </w:r>
      <w:r w:rsidR="00D01ECE" w:rsidRPr="00B242E5">
        <w:rPr>
          <w:rFonts w:asciiTheme="minorEastAsia" w:hAnsiTheme="minorEastAsia" w:hint="eastAsia"/>
          <w:sz w:val="24"/>
          <w:szCs w:val="24"/>
        </w:rPr>
        <w:lastRenderedPageBreak/>
        <w:t>段干预健康而提出来的。也就是在人们没有患病或将达到亚健康状态前，把体育运动及健康教育前置，把其作为非医疗手段干预健康、促进健康，让人们不得病</w:t>
      </w:r>
      <w:r w:rsidR="00241BD3">
        <w:rPr>
          <w:rStyle w:val="ac"/>
          <w:rFonts w:asciiTheme="minorEastAsia" w:hAnsiTheme="minorEastAsia"/>
          <w:sz w:val="24"/>
          <w:szCs w:val="24"/>
        </w:rPr>
        <w:footnoteReference w:id="7"/>
      </w:r>
      <w:r w:rsidR="00D01ECE" w:rsidRPr="00B242E5">
        <w:rPr>
          <w:rFonts w:asciiTheme="minorEastAsia" w:hAnsiTheme="minorEastAsia" w:hint="eastAsia"/>
          <w:sz w:val="24"/>
          <w:szCs w:val="24"/>
        </w:rPr>
        <w:t>。黄帝内经第77 讲《素问•四气调神大论》提出：“圣人不治已病治未病，不治已乱治未乱。”古人的“治未病”，也就是“未病防治”、“已病防乱”的思想，体现了先人先进而朴素的健康理念。</w:t>
      </w:r>
      <w:r w:rsidR="00E4739F" w:rsidRPr="00B242E5">
        <w:rPr>
          <w:rFonts w:asciiTheme="minorEastAsia" w:hAnsiTheme="minorEastAsia" w:hint="eastAsia"/>
          <w:sz w:val="24"/>
          <w:szCs w:val="24"/>
        </w:rPr>
        <w:t>《2014年常州市慢性非传染性疾病危险因素监测报告》对</w:t>
      </w:r>
      <w:r w:rsidR="00E4739F" w:rsidRPr="00B242E5">
        <w:rPr>
          <w:rFonts w:asciiTheme="minorEastAsia" w:hAnsiTheme="minorEastAsia"/>
          <w:sz w:val="24"/>
          <w:szCs w:val="24"/>
        </w:rPr>
        <w:t>12783有效样本调查显示</w:t>
      </w:r>
      <w:r w:rsidR="00E4739F" w:rsidRPr="00B242E5">
        <w:rPr>
          <w:rFonts w:asciiTheme="minorEastAsia" w:hAnsiTheme="minorEastAsia" w:hint="eastAsia"/>
          <w:sz w:val="24"/>
          <w:szCs w:val="24"/>
        </w:rPr>
        <w:t>，</w:t>
      </w:r>
      <w:r w:rsidR="00FD1492" w:rsidRPr="00B242E5">
        <w:rPr>
          <w:rFonts w:asciiTheme="minorEastAsia" w:hAnsiTheme="minorEastAsia"/>
          <w:sz w:val="24"/>
          <w:szCs w:val="24"/>
        </w:rPr>
        <w:t>职业性体力活动调查中，30.2%的对象不太活动，30.3%的对象仅为轻度活动，26.8%的对象无职业性体力活动（图</w:t>
      </w:r>
      <w:r w:rsidR="00AD793F" w:rsidRPr="00B242E5">
        <w:rPr>
          <w:rFonts w:asciiTheme="minorEastAsia" w:hAnsiTheme="minorEastAsia" w:hint="eastAsia"/>
          <w:sz w:val="24"/>
          <w:szCs w:val="24"/>
        </w:rPr>
        <w:t>9</w:t>
      </w:r>
      <w:r w:rsidR="00FD1492" w:rsidRPr="00B242E5">
        <w:rPr>
          <w:rFonts w:asciiTheme="minorEastAsia" w:hAnsiTheme="minorEastAsia"/>
          <w:sz w:val="24"/>
          <w:szCs w:val="24"/>
        </w:rPr>
        <w:t>）；业余体力活动调查中，47.0%的对象为轻度体力活动，33.6%的对象缺乏业余体力活动（</w:t>
      </w:r>
      <w:r w:rsidR="00AD793F" w:rsidRPr="00B242E5">
        <w:rPr>
          <w:rFonts w:asciiTheme="minorEastAsia" w:hAnsiTheme="minorEastAsia"/>
          <w:sz w:val="24"/>
          <w:szCs w:val="24"/>
        </w:rPr>
        <w:t>图</w:t>
      </w:r>
      <w:r w:rsidR="00AD793F" w:rsidRPr="00B242E5">
        <w:rPr>
          <w:rFonts w:asciiTheme="minorEastAsia" w:hAnsiTheme="minorEastAsia" w:hint="eastAsia"/>
          <w:sz w:val="24"/>
          <w:szCs w:val="24"/>
        </w:rPr>
        <w:t>10</w:t>
      </w:r>
      <w:r w:rsidR="00FD1492" w:rsidRPr="00B242E5">
        <w:rPr>
          <w:rFonts w:asciiTheme="minorEastAsia" w:hAnsiTheme="minorEastAsia"/>
          <w:sz w:val="24"/>
          <w:szCs w:val="24"/>
        </w:rPr>
        <w:t>）；体育锻炼频率调查中，每周锻炼少于1次/周或不锻炼的对象占41.6%，超过6次每周的对象占34.0%（图</w:t>
      </w:r>
      <w:r w:rsidR="00AD793F" w:rsidRPr="00B242E5">
        <w:rPr>
          <w:rFonts w:asciiTheme="minorEastAsia" w:hAnsiTheme="minorEastAsia" w:hint="eastAsia"/>
          <w:sz w:val="24"/>
          <w:szCs w:val="24"/>
        </w:rPr>
        <w:t>11</w:t>
      </w:r>
      <w:r w:rsidR="00FD1492" w:rsidRPr="00B242E5">
        <w:rPr>
          <w:rFonts w:asciiTheme="minorEastAsia" w:hAnsiTheme="minorEastAsia"/>
          <w:sz w:val="24"/>
          <w:szCs w:val="24"/>
        </w:rPr>
        <w:t>）。</w:t>
      </w:r>
      <w:r w:rsidR="006C503D" w:rsidRPr="00B242E5">
        <w:rPr>
          <w:rFonts w:asciiTheme="minorEastAsia" w:hAnsiTheme="minorEastAsia"/>
          <w:sz w:val="24"/>
          <w:szCs w:val="24"/>
        </w:rPr>
        <w:t>常州市慢性病形势逼人</w:t>
      </w:r>
      <w:r w:rsidR="006C503D" w:rsidRPr="00B242E5">
        <w:rPr>
          <w:rFonts w:asciiTheme="minorEastAsia" w:hAnsiTheme="minorEastAsia" w:hint="eastAsia"/>
          <w:sz w:val="24"/>
          <w:szCs w:val="24"/>
        </w:rPr>
        <w:t>，没有得到很好控制，这是大众缺乏主动健康、体育运动前置理念的鲜明写照</w:t>
      </w:r>
      <w:r w:rsidR="00AD622B" w:rsidRPr="00B242E5">
        <w:rPr>
          <w:rFonts w:asciiTheme="minorEastAsia" w:hAnsiTheme="minorEastAsia" w:hint="eastAsia"/>
          <w:sz w:val="24"/>
          <w:szCs w:val="24"/>
        </w:rPr>
        <w:t>。</w:t>
      </w:r>
      <w:r w:rsidR="00AD793F" w:rsidRPr="00AD793F">
        <w:rPr>
          <w:rFonts w:asciiTheme="minorEastAsia" w:hAnsiTheme="minorEastAsia"/>
          <w:sz w:val="24"/>
          <w:szCs w:val="24"/>
        </w:rPr>
        <w:tab/>
      </w:r>
    </w:p>
    <w:p w:rsidR="00FD1492" w:rsidRPr="00AC3172" w:rsidRDefault="00FD1492" w:rsidP="00FD1492">
      <w:pPr>
        <w:widowControl/>
        <w:jc w:val="center"/>
        <w:rPr>
          <w:kern w:val="0"/>
          <w:sz w:val="24"/>
        </w:rPr>
      </w:pPr>
      <w:r>
        <w:rPr>
          <w:noProof/>
          <w:kern w:val="0"/>
          <w:sz w:val="24"/>
        </w:rPr>
        <w:drawing>
          <wp:inline distT="0" distB="0" distL="0" distR="0">
            <wp:extent cx="3600128" cy="1890273"/>
            <wp:effectExtent l="19050" t="0" r="322" b="0"/>
            <wp:docPr id="1" name="图片 1" descr="~7TUG5CPG$(9[48RD`V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TUG5CPG$(9[48RD`VT`{W"/>
                    <pic:cNvPicPr>
                      <a:picLocks noChangeAspect="1" noChangeArrowheads="1"/>
                    </pic:cNvPicPr>
                  </pic:nvPicPr>
                  <pic:blipFill>
                    <a:blip r:embed="rId18" cstate="print"/>
                    <a:srcRect/>
                    <a:stretch>
                      <a:fillRect/>
                    </a:stretch>
                  </pic:blipFill>
                  <pic:spPr bwMode="auto">
                    <a:xfrm>
                      <a:off x="0" y="0"/>
                      <a:ext cx="3601085" cy="1890775"/>
                    </a:xfrm>
                    <a:prstGeom prst="rect">
                      <a:avLst/>
                    </a:prstGeom>
                    <a:noFill/>
                    <a:ln w="9525">
                      <a:noFill/>
                      <a:miter lim="800000"/>
                      <a:headEnd/>
                      <a:tailEnd/>
                    </a:ln>
                  </pic:spPr>
                </pic:pic>
              </a:graphicData>
            </a:graphic>
          </wp:inline>
        </w:drawing>
      </w:r>
    </w:p>
    <w:p w:rsidR="00FD1492" w:rsidRPr="003D0987" w:rsidRDefault="00FD1492" w:rsidP="00FD1492">
      <w:pPr>
        <w:jc w:val="center"/>
        <w:rPr>
          <w:rFonts w:asciiTheme="minorEastAsia" w:hAnsiTheme="minorEastAsia"/>
          <w:szCs w:val="21"/>
        </w:rPr>
      </w:pPr>
      <w:r w:rsidRPr="003D0987">
        <w:rPr>
          <w:rFonts w:asciiTheme="minorEastAsia" w:hAnsiTheme="minorEastAsia"/>
          <w:szCs w:val="21"/>
        </w:rPr>
        <w:t>图</w:t>
      </w:r>
      <w:r w:rsidR="00AD793F" w:rsidRPr="003D0987">
        <w:rPr>
          <w:rFonts w:asciiTheme="minorEastAsia" w:hAnsiTheme="minorEastAsia" w:hint="eastAsia"/>
          <w:szCs w:val="21"/>
        </w:rPr>
        <w:t>9</w:t>
      </w:r>
      <w:r w:rsidR="00372D36" w:rsidRPr="003D0987">
        <w:rPr>
          <w:rFonts w:asciiTheme="minorEastAsia" w:hAnsiTheme="minorEastAsia" w:hint="eastAsia"/>
          <w:szCs w:val="21"/>
        </w:rPr>
        <w:t xml:space="preserve"> </w:t>
      </w:r>
      <w:r w:rsidRPr="003D0987">
        <w:rPr>
          <w:rFonts w:asciiTheme="minorEastAsia" w:hAnsiTheme="minorEastAsia"/>
          <w:szCs w:val="21"/>
        </w:rPr>
        <w:t>职业性体力活动情况</w:t>
      </w:r>
    </w:p>
    <w:p w:rsidR="00FD1492" w:rsidRPr="00AC3172" w:rsidRDefault="00FD1492" w:rsidP="00FD1492">
      <w:pPr>
        <w:rPr>
          <w:sz w:val="24"/>
        </w:rPr>
      </w:pPr>
    </w:p>
    <w:p w:rsidR="00FD1492" w:rsidRPr="00AC3172" w:rsidRDefault="00FD1492" w:rsidP="00FD1492">
      <w:pPr>
        <w:spacing w:line="360" w:lineRule="auto"/>
        <w:jc w:val="center"/>
        <w:rPr>
          <w:b/>
          <w:sz w:val="24"/>
        </w:rPr>
      </w:pPr>
      <w:r>
        <w:rPr>
          <w:b/>
          <w:noProof/>
          <w:sz w:val="24"/>
        </w:rPr>
        <w:drawing>
          <wp:inline distT="0" distB="0" distL="0" distR="0">
            <wp:extent cx="3765369" cy="1851852"/>
            <wp:effectExtent l="19050" t="0" r="6531" b="0"/>
            <wp:docPr id="2" name="图表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0"/>
                    <pic:cNvPicPr>
                      <a:picLocks noChangeArrowheads="1"/>
                    </pic:cNvPicPr>
                  </pic:nvPicPr>
                  <pic:blipFill>
                    <a:blip r:embed="rId19" cstate="print"/>
                    <a:srcRect r="-38" b="-124"/>
                    <a:stretch>
                      <a:fillRect/>
                    </a:stretch>
                  </pic:blipFill>
                  <pic:spPr bwMode="auto">
                    <a:xfrm>
                      <a:off x="0" y="0"/>
                      <a:ext cx="3770630" cy="1854439"/>
                    </a:xfrm>
                    <a:prstGeom prst="rect">
                      <a:avLst/>
                    </a:prstGeom>
                    <a:noFill/>
                    <a:ln w="9525">
                      <a:noFill/>
                      <a:miter lim="800000"/>
                      <a:headEnd/>
                      <a:tailEnd/>
                    </a:ln>
                  </pic:spPr>
                </pic:pic>
              </a:graphicData>
            </a:graphic>
          </wp:inline>
        </w:drawing>
      </w:r>
    </w:p>
    <w:p w:rsidR="00FD1492" w:rsidRPr="003D0987" w:rsidRDefault="00FD1492" w:rsidP="00FD1492">
      <w:pPr>
        <w:jc w:val="center"/>
        <w:rPr>
          <w:rFonts w:asciiTheme="minorEastAsia" w:hAnsiTheme="minorEastAsia"/>
          <w:szCs w:val="21"/>
        </w:rPr>
      </w:pPr>
      <w:r w:rsidRPr="003D0987">
        <w:rPr>
          <w:rFonts w:asciiTheme="minorEastAsia" w:hAnsiTheme="minorEastAsia"/>
          <w:szCs w:val="21"/>
        </w:rPr>
        <w:t>图</w:t>
      </w:r>
      <w:r w:rsidR="00372D36" w:rsidRPr="003D0987">
        <w:rPr>
          <w:rFonts w:asciiTheme="minorEastAsia" w:hAnsiTheme="minorEastAsia"/>
          <w:szCs w:val="21"/>
        </w:rPr>
        <w:t xml:space="preserve"> </w:t>
      </w:r>
      <w:r w:rsidR="00AD793F" w:rsidRPr="003D0987">
        <w:rPr>
          <w:rFonts w:asciiTheme="minorEastAsia" w:hAnsiTheme="minorEastAsia" w:hint="eastAsia"/>
          <w:szCs w:val="21"/>
        </w:rPr>
        <w:t>10</w:t>
      </w:r>
      <w:r w:rsidRPr="003D0987">
        <w:rPr>
          <w:rFonts w:asciiTheme="minorEastAsia" w:hAnsiTheme="minorEastAsia"/>
          <w:szCs w:val="21"/>
        </w:rPr>
        <w:t xml:space="preserve"> 业余体力活动情况</w:t>
      </w:r>
    </w:p>
    <w:p w:rsidR="00FD1492" w:rsidRPr="00AC3172" w:rsidRDefault="00FD1492" w:rsidP="00FD1492">
      <w:pPr>
        <w:rPr>
          <w:sz w:val="24"/>
        </w:rPr>
      </w:pPr>
    </w:p>
    <w:p w:rsidR="00FD1492" w:rsidRPr="00AC3172" w:rsidRDefault="00FD1492" w:rsidP="00FD1492">
      <w:pPr>
        <w:jc w:val="center"/>
        <w:rPr>
          <w:sz w:val="24"/>
        </w:rPr>
      </w:pPr>
      <w:r>
        <w:rPr>
          <w:noProof/>
          <w:sz w:val="24"/>
        </w:rPr>
        <w:lastRenderedPageBreak/>
        <w:drawing>
          <wp:inline distT="0" distB="0" distL="0" distR="0">
            <wp:extent cx="3861388" cy="1928692"/>
            <wp:effectExtent l="19050" t="0" r="5762" b="0"/>
            <wp:docPr id="3"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20" cstate="print"/>
                    <a:srcRect r="-38" b="-124"/>
                    <a:stretch>
                      <a:fillRect/>
                    </a:stretch>
                  </pic:blipFill>
                  <pic:spPr bwMode="auto">
                    <a:xfrm>
                      <a:off x="0" y="0"/>
                      <a:ext cx="3859800" cy="1927899"/>
                    </a:xfrm>
                    <a:prstGeom prst="rect">
                      <a:avLst/>
                    </a:prstGeom>
                    <a:noFill/>
                    <a:ln w="9525">
                      <a:noFill/>
                      <a:miter lim="800000"/>
                      <a:headEnd/>
                      <a:tailEnd/>
                    </a:ln>
                  </pic:spPr>
                </pic:pic>
              </a:graphicData>
            </a:graphic>
          </wp:inline>
        </w:drawing>
      </w:r>
    </w:p>
    <w:p w:rsidR="00FD1492" w:rsidRPr="003D0987" w:rsidRDefault="00FD1492" w:rsidP="00FD1492">
      <w:pPr>
        <w:jc w:val="center"/>
        <w:rPr>
          <w:rFonts w:asciiTheme="minorEastAsia" w:hAnsiTheme="minorEastAsia"/>
          <w:szCs w:val="21"/>
        </w:rPr>
      </w:pPr>
      <w:r w:rsidRPr="003D0987">
        <w:rPr>
          <w:rFonts w:asciiTheme="minorEastAsia" w:hAnsiTheme="minorEastAsia"/>
          <w:szCs w:val="21"/>
        </w:rPr>
        <w:t>图</w:t>
      </w:r>
      <w:r w:rsidR="00372D36" w:rsidRPr="003D0987">
        <w:rPr>
          <w:rFonts w:asciiTheme="minorEastAsia" w:hAnsiTheme="minorEastAsia"/>
          <w:szCs w:val="21"/>
        </w:rPr>
        <w:t xml:space="preserve"> 1</w:t>
      </w:r>
      <w:r w:rsidR="00AD793F" w:rsidRPr="003D0987">
        <w:rPr>
          <w:rFonts w:asciiTheme="minorEastAsia" w:hAnsiTheme="minorEastAsia" w:hint="eastAsia"/>
          <w:szCs w:val="21"/>
        </w:rPr>
        <w:t xml:space="preserve">1 </w:t>
      </w:r>
      <w:r w:rsidRPr="003D0987">
        <w:rPr>
          <w:rFonts w:asciiTheme="minorEastAsia" w:hAnsiTheme="minorEastAsia"/>
          <w:szCs w:val="21"/>
        </w:rPr>
        <w:t>每周体育锻炼的频率</w:t>
      </w:r>
    </w:p>
    <w:p w:rsidR="007F3D6F" w:rsidRDefault="001858ED" w:rsidP="001858ED">
      <w:pPr>
        <w:pStyle w:val="2"/>
      </w:pPr>
      <w:bookmarkStart w:id="84" w:name="_Toc495496212"/>
      <w:bookmarkStart w:id="85" w:name="_Toc497863835"/>
      <w:r>
        <w:rPr>
          <w:rFonts w:hint="eastAsia"/>
        </w:rPr>
        <w:t>5.</w:t>
      </w:r>
      <w:r w:rsidR="00AD622B">
        <w:rPr>
          <w:rFonts w:hint="eastAsia"/>
        </w:rPr>
        <w:t xml:space="preserve">5 </w:t>
      </w:r>
      <w:r w:rsidR="002B52E0">
        <w:rPr>
          <w:rFonts w:hint="eastAsia"/>
        </w:rPr>
        <w:t>运动健康城市建设的</w:t>
      </w:r>
      <w:r w:rsidR="007F3D6F">
        <w:rPr>
          <w:rFonts w:hint="eastAsia"/>
        </w:rPr>
        <w:t>人才缺乏</w:t>
      </w:r>
      <w:bookmarkEnd w:id="84"/>
      <w:bookmarkEnd w:id="85"/>
    </w:p>
    <w:p w:rsidR="00425F4E" w:rsidRPr="00B242E5" w:rsidRDefault="00425F4E" w:rsidP="00B242E5">
      <w:pPr>
        <w:spacing w:line="460" w:lineRule="exact"/>
        <w:rPr>
          <w:rFonts w:asciiTheme="minorEastAsia" w:hAnsiTheme="minorEastAsia"/>
          <w:sz w:val="24"/>
          <w:szCs w:val="24"/>
        </w:rPr>
      </w:pPr>
      <w:r>
        <w:rPr>
          <w:rFonts w:hint="eastAsia"/>
          <w:b/>
          <w:sz w:val="28"/>
          <w:szCs w:val="28"/>
        </w:rPr>
        <w:t xml:space="preserve">    </w:t>
      </w:r>
      <w:r w:rsidRPr="00B242E5">
        <w:rPr>
          <w:rFonts w:asciiTheme="minorEastAsia" w:hAnsiTheme="minorEastAsia" w:hint="eastAsia"/>
          <w:sz w:val="24"/>
          <w:szCs w:val="24"/>
        </w:rPr>
        <w:t>在2011 年国家体育总局出台了《社会体育指导员管理办法》，从组织管理、培训教育、申请审批、注册办理、工作保障、服务规范、奖惩等方面对社会体育指导员工作做出了全面系统的规定，为社会体育指导员工作的规范化发展奠定了基础。社会体育指导员的职责是在群众性体育活动中从事运动技能传授、健身指导和组织管理工作，指导体育活动者学习、掌握体育健身的知识、技能和方法，组织民众进行健身、娱乐、康复等活动，协助开展体质测定、监测、评</w:t>
      </w:r>
      <w:r w:rsidR="00AD622B" w:rsidRPr="00B242E5">
        <w:rPr>
          <w:rFonts w:asciiTheme="minorEastAsia" w:hAnsiTheme="minorEastAsia" w:hint="eastAsia"/>
          <w:sz w:val="24"/>
          <w:szCs w:val="24"/>
        </w:rPr>
        <w:t>价等活动</w:t>
      </w:r>
      <w:r w:rsidRPr="00B242E5">
        <w:rPr>
          <w:rFonts w:asciiTheme="minorEastAsia" w:hAnsiTheme="minorEastAsia" w:hint="eastAsia"/>
          <w:sz w:val="24"/>
          <w:szCs w:val="24"/>
        </w:rPr>
        <w:t>。然而，民众健康水平的提高是一个复杂的综合性工程，仅从运动健身层面还无法解决科学锻炼、预防慢性病发生的问题。由于社会体育指导员缺乏相关的医学常识、卫生保健知识，致使在对民众进行服务过程中具有盲目性，尤其不能有效地针对慢性疾病人群的身体机能状况、健康水平、服药情况出具安全有效的运动处方。而医务人员由于不具备体育运动的基本知识和技能，无法指导慢性病人有针对性地进行运动干预。因此，</w:t>
      </w:r>
      <w:r w:rsidR="00AD622B" w:rsidRPr="00B242E5">
        <w:rPr>
          <w:rFonts w:asciiTheme="minorEastAsia" w:hAnsiTheme="minorEastAsia" w:hint="eastAsia"/>
          <w:sz w:val="24"/>
          <w:szCs w:val="24"/>
        </w:rPr>
        <w:t>根据我市体育及卫生资源禀赋，需</w:t>
      </w:r>
      <w:r w:rsidRPr="00B242E5">
        <w:rPr>
          <w:rFonts w:asciiTheme="minorEastAsia" w:hAnsiTheme="minorEastAsia" w:hint="eastAsia"/>
          <w:sz w:val="24"/>
          <w:szCs w:val="24"/>
        </w:rPr>
        <w:t>让有志于全民健身的具有医学背景或体育背景的人员进一步深造，同时具备医学和体育两种知识和技能，更好地服务民众。此外，</w:t>
      </w:r>
      <w:r w:rsidR="00AD622B" w:rsidRPr="00B242E5">
        <w:rPr>
          <w:rFonts w:asciiTheme="minorEastAsia" w:hAnsiTheme="minorEastAsia" w:hint="eastAsia"/>
          <w:sz w:val="24"/>
          <w:szCs w:val="24"/>
        </w:rPr>
        <w:t>我市吸取</w:t>
      </w:r>
      <w:r w:rsidRPr="00B242E5">
        <w:rPr>
          <w:rFonts w:asciiTheme="minorEastAsia" w:hAnsiTheme="minorEastAsia" w:hint="eastAsia"/>
          <w:sz w:val="24"/>
          <w:szCs w:val="24"/>
        </w:rPr>
        <w:t>一些高等体育院校、医学院校、师范院校</w:t>
      </w:r>
      <w:r w:rsidR="00AD622B" w:rsidRPr="00B242E5">
        <w:rPr>
          <w:rFonts w:asciiTheme="minorEastAsia" w:hAnsiTheme="minorEastAsia" w:hint="eastAsia"/>
          <w:sz w:val="24"/>
          <w:szCs w:val="24"/>
        </w:rPr>
        <w:t>运动康复专业毕业生力度及我市高等教育资源与医疗资源整合力度尚不足，需</w:t>
      </w:r>
      <w:r w:rsidRPr="00B242E5">
        <w:rPr>
          <w:rFonts w:asciiTheme="minorEastAsia" w:hAnsiTheme="minorEastAsia" w:hint="eastAsia"/>
          <w:sz w:val="24"/>
          <w:szCs w:val="24"/>
        </w:rPr>
        <w:t>制定相关政策吸引“体医结合”的复合型人才到社区工作和服务。</w:t>
      </w:r>
    </w:p>
    <w:p w:rsidR="00425F4E" w:rsidRPr="00425F4E" w:rsidRDefault="00425F4E" w:rsidP="00425F4E">
      <w:pPr>
        <w:jc w:val="left"/>
        <w:rPr>
          <w:b/>
          <w:sz w:val="28"/>
          <w:szCs w:val="28"/>
        </w:rPr>
      </w:pPr>
    </w:p>
    <w:p w:rsidR="006906AF" w:rsidRPr="00B5406B" w:rsidRDefault="00B5406B" w:rsidP="001858ED">
      <w:pPr>
        <w:pStyle w:val="1"/>
      </w:pPr>
      <w:bookmarkStart w:id="86" w:name="_Toc495496213"/>
      <w:bookmarkStart w:id="87" w:name="_Toc497863836"/>
      <w:r w:rsidRPr="00B5406B">
        <w:rPr>
          <w:rFonts w:hint="eastAsia"/>
        </w:rPr>
        <w:lastRenderedPageBreak/>
        <w:t>第</w:t>
      </w:r>
      <w:r w:rsidRPr="00B5406B">
        <w:rPr>
          <w:rFonts w:hint="eastAsia"/>
        </w:rPr>
        <w:t>6</w:t>
      </w:r>
      <w:r w:rsidRPr="00B5406B">
        <w:rPr>
          <w:rFonts w:hint="eastAsia"/>
        </w:rPr>
        <w:t>章</w:t>
      </w:r>
      <w:r w:rsidRPr="00B5406B">
        <w:rPr>
          <w:rFonts w:hint="eastAsia"/>
        </w:rPr>
        <w:t xml:space="preserve"> </w:t>
      </w:r>
      <w:r w:rsidRPr="00B5406B">
        <w:rPr>
          <w:rFonts w:hint="eastAsia"/>
        </w:rPr>
        <w:t>常州市运动健康城市建设的优化路径</w:t>
      </w:r>
      <w:bookmarkEnd w:id="86"/>
      <w:bookmarkEnd w:id="87"/>
      <w:r w:rsidR="006906AF" w:rsidRPr="00B5406B">
        <w:rPr>
          <w:rFonts w:hint="eastAsia"/>
        </w:rPr>
        <w:t xml:space="preserve"> </w:t>
      </w:r>
    </w:p>
    <w:p w:rsidR="00E162F9" w:rsidRPr="00735051" w:rsidRDefault="00E162F9" w:rsidP="00735051">
      <w:pPr>
        <w:spacing w:line="460" w:lineRule="exact"/>
        <w:rPr>
          <w:rFonts w:asciiTheme="minorEastAsia" w:hAnsiTheme="minorEastAsia"/>
          <w:sz w:val="24"/>
          <w:szCs w:val="24"/>
        </w:rPr>
      </w:pPr>
      <w:bookmarkStart w:id="88" w:name="OLE_LINK9"/>
      <w:bookmarkStart w:id="89" w:name="OLE_LINK10"/>
      <w:r w:rsidRPr="004C1049">
        <w:rPr>
          <w:rFonts w:asciiTheme="minorEastAsia" w:hAnsiTheme="minorEastAsia" w:hint="eastAsia"/>
          <w:b/>
          <w:sz w:val="24"/>
          <w:szCs w:val="24"/>
        </w:rPr>
        <w:t xml:space="preserve">    </w:t>
      </w:r>
      <w:bookmarkEnd w:id="88"/>
      <w:bookmarkEnd w:id="89"/>
      <w:r w:rsidRPr="00735051">
        <w:rPr>
          <w:rFonts w:asciiTheme="minorEastAsia" w:hAnsiTheme="minorEastAsia" w:hint="eastAsia"/>
          <w:sz w:val="24"/>
          <w:szCs w:val="24"/>
        </w:rPr>
        <w:t>近年来，我市牢固树立“体育即民生”理念，认真贯彻落实健康中国和全民健身国家战略，创新运动健康服务理念和服务方式，不断扩大运动健康产品有效供给，将建设运动健康城市作为城市转型发展的有力抓手，深化公共体育服务体系示范区建设，不断提升人民群众身心健康水平。</w:t>
      </w:r>
      <w:r w:rsidR="00F62F0B" w:rsidRPr="00735051">
        <w:rPr>
          <w:rFonts w:asciiTheme="minorEastAsia" w:hAnsiTheme="minorEastAsia" w:hint="eastAsia"/>
          <w:sz w:val="24"/>
          <w:szCs w:val="24"/>
        </w:rPr>
        <w:t>但面对运动健康城市建设存在的诸多困境与问题，尚需要优化运动健康城市建设，以进一步提升运动健康管理服务水平，加强运动健康领域与经济社会的协调发展。</w:t>
      </w:r>
    </w:p>
    <w:p w:rsidR="002C2676" w:rsidRDefault="00F62F0B" w:rsidP="001858ED">
      <w:pPr>
        <w:pStyle w:val="2"/>
      </w:pPr>
      <w:bookmarkStart w:id="90" w:name="_Toc494177990"/>
      <w:bookmarkStart w:id="91" w:name="_Toc495496214"/>
      <w:bookmarkStart w:id="92" w:name="_Toc497863837"/>
      <w:r>
        <w:rPr>
          <w:rFonts w:hint="eastAsia"/>
        </w:rPr>
        <w:t>6.1</w:t>
      </w:r>
      <w:r w:rsidR="00850F0D">
        <w:rPr>
          <w:rFonts w:hint="eastAsia"/>
        </w:rPr>
        <w:t>明确运动健康城市建设</w:t>
      </w:r>
      <w:r w:rsidR="00E162F9" w:rsidRPr="004C1049">
        <w:rPr>
          <w:rFonts w:hint="eastAsia"/>
        </w:rPr>
        <w:t>指导思想</w:t>
      </w:r>
      <w:bookmarkEnd w:id="90"/>
      <w:r w:rsidR="00850F0D">
        <w:rPr>
          <w:rFonts w:hint="eastAsia"/>
        </w:rPr>
        <w:t>及工作目标</w:t>
      </w:r>
      <w:bookmarkEnd w:id="91"/>
      <w:bookmarkEnd w:id="92"/>
    </w:p>
    <w:p w:rsidR="002C2676" w:rsidRDefault="002C2676" w:rsidP="001858ED">
      <w:pPr>
        <w:pStyle w:val="3"/>
      </w:pPr>
      <w:bookmarkStart w:id="93" w:name="_Toc495496215"/>
      <w:bookmarkStart w:id="94" w:name="_Toc497863838"/>
      <w:r>
        <w:rPr>
          <w:rFonts w:hint="eastAsia"/>
        </w:rPr>
        <w:t xml:space="preserve">6.1.1 </w:t>
      </w:r>
      <w:r>
        <w:rPr>
          <w:rFonts w:hint="eastAsia"/>
        </w:rPr>
        <w:t>指导思想</w:t>
      </w:r>
      <w:bookmarkEnd w:id="93"/>
      <w:bookmarkEnd w:id="94"/>
    </w:p>
    <w:p w:rsidR="00E162F9" w:rsidRPr="00735051" w:rsidRDefault="003D0987" w:rsidP="003D0987">
      <w:pPr>
        <w:pStyle w:val="a9"/>
        <w:shd w:val="clear" w:color="auto" w:fill="FFFFFF"/>
        <w:spacing w:before="0" w:beforeAutospacing="0" w:after="0" w:afterAutospacing="0" w:line="460" w:lineRule="exact"/>
        <w:jc w:val="both"/>
        <w:rPr>
          <w:rFonts w:asciiTheme="minorEastAsia" w:eastAsiaTheme="minorEastAsia" w:hAnsiTheme="minorEastAsia"/>
          <w:color w:val="333333"/>
        </w:rPr>
      </w:pPr>
      <w:r>
        <w:rPr>
          <w:rFonts w:asciiTheme="minorEastAsia" w:eastAsiaTheme="minorEastAsia" w:hAnsiTheme="minorEastAsia" w:hint="eastAsia"/>
          <w:b/>
          <w:color w:val="333333"/>
        </w:rPr>
        <w:t xml:space="preserve">    </w:t>
      </w:r>
      <w:r w:rsidRPr="00735051">
        <w:rPr>
          <w:rFonts w:asciiTheme="minorEastAsia" w:eastAsiaTheme="minorEastAsia" w:hAnsiTheme="minorEastAsia" w:hint="eastAsia"/>
          <w:color w:val="333333"/>
        </w:rPr>
        <w:t>深入贯彻全国、省、市卫生和健康大会精神，按照健康常州建设部署，把人民健康放在优先发展的战略地位，推动全民健身与全民健康深度融合，以体制机制改革创新为动力，以补短板、促健康、转模式、强基层、重保障为着力点，努力优化运动健康环境，积极提升运动健康服务，大力发展运动健康产业，切实提高人民群众健康素养及健康水平，全力打造运动健康城市中国样本，为建设“强富美高”新常州、种好常州幸福树作出新贡献。</w:t>
      </w:r>
    </w:p>
    <w:p w:rsidR="002C2676" w:rsidRPr="00850F0D" w:rsidRDefault="002C2676" w:rsidP="001858ED">
      <w:pPr>
        <w:pStyle w:val="3"/>
      </w:pPr>
      <w:bookmarkStart w:id="95" w:name="_Toc495496216"/>
      <w:bookmarkStart w:id="96" w:name="_Toc497863839"/>
      <w:r>
        <w:rPr>
          <w:rFonts w:hint="eastAsia"/>
        </w:rPr>
        <w:t xml:space="preserve">6.1.2 </w:t>
      </w:r>
      <w:r>
        <w:rPr>
          <w:rFonts w:hint="eastAsia"/>
        </w:rPr>
        <w:t>工作目标</w:t>
      </w:r>
      <w:bookmarkEnd w:id="95"/>
      <w:bookmarkEnd w:id="96"/>
    </w:p>
    <w:p w:rsidR="00E162F9" w:rsidRPr="00735051" w:rsidRDefault="00E162F9" w:rsidP="00735051">
      <w:pPr>
        <w:pStyle w:val="a9"/>
        <w:shd w:val="clear" w:color="auto" w:fill="FFFFFF"/>
        <w:spacing w:before="0" w:beforeAutospacing="0" w:after="0" w:afterAutospacing="0" w:line="460" w:lineRule="exact"/>
        <w:jc w:val="both"/>
        <w:rPr>
          <w:rFonts w:asciiTheme="minorEastAsia" w:eastAsiaTheme="minorEastAsia" w:hAnsiTheme="minorEastAsia"/>
          <w:color w:val="333333"/>
        </w:rPr>
      </w:pPr>
      <w:r w:rsidRPr="004C1049">
        <w:rPr>
          <w:rFonts w:asciiTheme="minorEastAsia" w:eastAsiaTheme="minorEastAsia" w:hAnsiTheme="minorEastAsia" w:hint="eastAsia"/>
          <w:b/>
          <w:color w:val="333333"/>
        </w:rPr>
        <w:t xml:space="preserve">　　</w:t>
      </w:r>
      <w:r w:rsidR="00735051" w:rsidRPr="00735051">
        <w:rPr>
          <w:rFonts w:asciiTheme="minorEastAsia" w:eastAsiaTheme="minorEastAsia" w:hAnsiTheme="minorEastAsia" w:hint="eastAsia"/>
          <w:color w:val="333333"/>
        </w:rPr>
        <w:t>到2020年，我市运动健康的制度体系及政策环境更加完善，运动健康生活方式深入人心，努力实现运动健康全地域覆盖、全周期服务、全社会参与、全方位合作、全人群共享，不断增强人民群众的获得感和幸福感，将我市打造成为运动健康环境优质、运动健康服务便捷、运动健康文化浓厚、运动健康产业发达的“运动健康示范城市”。</w:t>
      </w:r>
    </w:p>
    <w:p w:rsidR="00E162F9" w:rsidRPr="004C1049" w:rsidRDefault="002C2676" w:rsidP="001858ED">
      <w:pPr>
        <w:pStyle w:val="2"/>
      </w:pPr>
      <w:bookmarkStart w:id="97" w:name="_Toc494177992"/>
      <w:bookmarkStart w:id="98" w:name="_Toc495496217"/>
      <w:bookmarkStart w:id="99" w:name="_Toc497863840"/>
      <w:r>
        <w:rPr>
          <w:rFonts w:hint="eastAsia"/>
        </w:rPr>
        <w:t xml:space="preserve">6.2 </w:t>
      </w:r>
      <w:r w:rsidR="00F62F0B">
        <w:rPr>
          <w:rFonts w:hint="eastAsia"/>
        </w:rPr>
        <w:t>明晰</w:t>
      </w:r>
      <w:r w:rsidR="00850F0D">
        <w:rPr>
          <w:rFonts w:hint="eastAsia"/>
        </w:rPr>
        <w:t>运动健康城市建设的</w:t>
      </w:r>
      <w:r w:rsidR="00850F0D" w:rsidRPr="004C1049">
        <w:rPr>
          <w:rFonts w:hint="eastAsia"/>
        </w:rPr>
        <w:t>主要任务</w:t>
      </w:r>
      <w:bookmarkEnd w:id="97"/>
      <w:bookmarkEnd w:id="98"/>
      <w:bookmarkEnd w:id="99"/>
    </w:p>
    <w:p w:rsidR="00E162F9" w:rsidRPr="00735051" w:rsidRDefault="002C2676" w:rsidP="00735051">
      <w:pPr>
        <w:pStyle w:val="3"/>
      </w:pPr>
      <w:bookmarkStart w:id="100" w:name="_Toc494177993"/>
      <w:bookmarkStart w:id="101" w:name="_Toc495496218"/>
      <w:bookmarkStart w:id="102" w:name="_Toc497863841"/>
      <w:r>
        <w:rPr>
          <w:rFonts w:hint="eastAsia"/>
        </w:rPr>
        <w:lastRenderedPageBreak/>
        <w:t>6.2.1</w:t>
      </w:r>
      <w:r w:rsidR="00E162F9" w:rsidRPr="004C1049">
        <w:rPr>
          <w:rFonts w:hint="eastAsia"/>
        </w:rPr>
        <w:t>运动健康环境优化行动</w:t>
      </w:r>
      <w:bookmarkEnd w:id="100"/>
      <w:bookmarkEnd w:id="101"/>
      <w:bookmarkEnd w:id="102"/>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bookmarkStart w:id="103" w:name="_Toc494177994"/>
      <w:bookmarkStart w:id="104" w:name="_Toc495496219"/>
      <w:bookmarkStart w:id="105" w:name="_Toc495496311"/>
      <w:r w:rsidRPr="001E65C1">
        <w:rPr>
          <w:rFonts w:ascii="黑体" w:eastAsia="黑体" w:hAnsi="黑体" w:hint="eastAsia"/>
          <w:sz w:val="24"/>
          <w:szCs w:val="24"/>
          <w:shd w:val="clear" w:color="auto" w:fill="FFFFFF"/>
        </w:rPr>
        <w:t>1、完善运动健康设施</w:t>
      </w:r>
      <w:bookmarkEnd w:id="103"/>
      <w:bookmarkEnd w:id="104"/>
      <w:bookmarkEnd w:id="105"/>
    </w:p>
    <w:p w:rsidR="00E162F9" w:rsidRPr="00735051" w:rsidRDefault="00E162F9" w:rsidP="00735051">
      <w:pPr>
        <w:spacing w:line="460" w:lineRule="exact"/>
        <w:rPr>
          <w:rFonts w:asciiTheme="minorEastAsia" w:hAnsiTheme="minorEastAsia"/>
          <w:color w:val="333333"/>
          <w:sz w:val="24"/>
          <w:szCs w:val="24"/>
        </w:rPr>
      </w:pPr>
      <w:r w:rsidRPr="004C1049">
        <w:rPr>
          <w:rFonts w:asciiTheme="minorEastAsia" w:hAnsiTheme="minorEastAsia" w:hint="eastAsia"/>
          <w:b/>
          <w:color w:val="333333"/>
          <w:sz w:val="24"/>
          <w:szCs w:val="24"/>
        </w:rPr>
        <w:t xml:space="preserve">    </w:t>
      </w:r>
      <w:r w:rsidRPr="00735051">
        <w:rPr>
          <w:rFonts w:asciiTheme="minorEastAsia" w:hAnsiTheme="minorEastAsia"/>
          <w:color w:val="333333"/>
          <w:sz w:val="24"/>
          <w:szCs w:val="24"/>
        </w:rPr>
        <w:t>优化体育设施五级网络，协调推进公共体育设施“31166工程”建设，加大公共体育资源向农村的倾斜力度，积极推进农村“10分钟体育健身圈”建设，促进城乡、区域资源均衡配置。重点实施区级中心覆盖工程、街道中心标准工程、社区体育公园试点工程和生态绿道提升工程。进一步加强健身路径建设</w:t>
      </w:r>
      <w:r w:rsidRPr="00735051">
        <w:rPr>
          <w:rFonts w:asciiTheme="minorEastAsia" w:hAnsiTheme="minorEastAsia" w:hint="eastAsia"/>
          <w:color w:val="333333"/>
          <w:sz w:val="24"/>
          <w:szCs w:val="24"/>
        </w:rPr>
        <w:t>、</w:t>
      </w:r>
      <w:r w:rsidRPr="00735051">
        <w:rPr>
          <w:rFonts w:asciiTheme="minorEastAsia" w:hAnsiTheme="minorEastAsia"/>
          <w:color w:val="333333"/>
          <w:sz w:val="24"/>
          <w:szCs w:val="24"/>
        </w:rPr>
        <w:t>管理与使用</w:t>
      </w:r>
      <w:r w:rsidRPr="00735051">
        <w:rPr>
          <w:rFonts w:asciiTheme="minorEastAsia" w:hAnsiTheme="minorEastAsia" w:hint="eastAsia"/>
          <w:color w:val="333333"/>
          <w:sz w:val="24"/>
          <w:szCs w:val="24"/>
        </w:rPr>
        <w:t>，构建发展均衡、运行有效、惠及全民的全民健身路径工程。优化</w:t>
      </w:r>
      <w:r w:rsidRPr="00735051">
        <w:rPr>
          <w:rFonts w:asciiTheme="minorEastAsia" w:hAnsiTheme="minorEastAsia"/>
          <w:sz w:val="24"/>
          <w:szCs w:val="24"/>
        </w:rPr>
        <w:t>公共自行车租赁系统</w:t>
      </w:r>
      <w:r w:rsidRPr="00735051">
        <w:rPr>
          <w:rFonts w:asciiTheme="minorEastAsia" w:hAnsiTheme="minorEastAsia" w:hint="eastAsia"/>
          <w:color w:val="333333"/>
          <w:sz w:val="24"/>
          <w:szCs w:val="24"/>
        </w:rPr>
        <w:t xml:space="preserve">，完善公共自行车布点，推广绿色出行、低碳交通的方式。    </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06" w:name="_Toc494177995"/>
      <w:bookmarkStart w:id="107" w:name="_Toc495496220"/>
      <w:bookmarkStart w:id="108" w:name="_Toc495496312"/>
      <w:r w:rsidRPr="001E65C1">
        <w:rPr>
          <w:rFonts w:ascii="黑体" w:eastAsia="黑体" w:hAnsi="黑体" w:hint="eastAsia"/>
          <w:sz w:val="24"/>
          <w:szCs w:val="24"/>
          <w:shd w:val="clear" w:color="auto" w:fill="FFFFFF"/>
        </w:rPr>
        <w:t>2、建设运动健康组织</w:t>
      </w:r>
      <w:bookmarkEnd w:id="106"/>
      <w:bookmarkEnd w:id="107"/>
      <w:bookmarkEnd w:id="108"/>
    </w:p>
    <w:p w:rsidR="00E162F9" w:rsidRPr="00735051" w:rsidRDefault="00E162F9" w:rsidP="00735051">
      <w:pPr>
        <w:spacing w:line="460" w:lineRule="exact"/>
        <w:rPr>
          <w:rFonts w:asciiTheme="minorEastAsia" w:hAnsiTheme="minorEastAsia"/>
          <w:color w:val="333333"/>
          <w:sz w:val="24"/>
          <w:szCs w:val="24"/>
        </w:rPr>
      </w:pPr>
      <w:r w:rsidRPr="004C1049">
        <w:rPr>
          <w:rFonts w:asciiTheme="minorEastAsia" w:hAnsiTheme="minorEastAsia" w:hint="eastAsia"/>
          <w:b/>
          <w:color w:val="333333"/>
          <w:sz w:val="24"/>
          <w:szCs w:val="24"/>
        </w:rPr>
        <w:t xml:space="preserve">    </w:t>
      </w:r>
      <w:r w:rsidRPr="00735051">
        <w:rPr>
          <w:rFonts w:asciiTheme="minorEastAsia" w:hAnsiTheme="minorEastAsia"/>
          <w:color w:val="333333"/>
          <w:sz w:val="24"/>
          <w:szCs w:val="24"/>
        </w:rPr>
        <w:t>进一步扩大体育社会组织数量，完善等级评估标准，加大购买力度</w:t>
      </w:r>
      <w:r w:rsidRPr="00735051">
        <w:rPr>
          <w:rFonts w:asciiTheme="minorEastAsia" w:hAnsiTheme="minorEastAsia" w:hint="eastAsia"/>
          <w:color w:val="333333"/>
          <w:sz w:val="24"/>
          <w:szCs w:val="24"/>
        </w:rPr>
        <w:t>，</w:t>
      </w:r>
      <w:r w:rsidRPr="00735051">
        <w:rPr>
          <w:rFonts w:asciiTheme="minorEastAsia" w:hAnsiTheme="minorEastAsia"/>
          <w:color w:val="333333"/>
          <w:sz w:val="24"/>
          <w:szCs w:val="24"/>
        </w:rPr>
        <w:t>推动体育社会组织规范化、社会化、专业化、实体化发展</w:t>
      </w:r>
      <w:r w:rsidRPr="00735051">
        <w:rPr>
          <w:rFonts w:asciiTheme="minorEastAsia" w:hAnsiTheme="minorEastAsia" w:hint="eastAsia"/>
          <w:color w:val="333333"/>
          <w:sz w:val="24"/>
          <w:szCs w:val="24"/>
        </w:rPr>
        <w:t>，</w:t>
      </w:r>
      <w:r w:rsidRPr="00735051">
        <w:rPr>
          <w:rFonts w:asciiTheme="minorEastAsia" w:hAnsiTheme="minorEastAsia"/>
          <w:color w:val="333333"/>
          <w:sz w:val="24"/>
          <w:szCs w:val="24"/>
        </w:rPr>
        <w:t>支持民间自发性体育组织及网络体育组织发展壮大。</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09" w:name="_Toc494177996"/>
      <w:bookmarkStart w:id="110" w:name="_Toc495496221"/>
      <w:bookmarkStart w:id="111" w:name="_Toc495496313"/>
      <w:r w:rsidRPr="001E65C1">
        <w:rPr>
          <w:rFonts w:ascii="黑体" w:eastAsia="黑体" w:hAnsi="黑体" w:hint="eastAsia"/>
          <w:sz w:val="24"/>
          <w:szCs w:val="24"/>
          <w:shd w:val="clear" w:color="auto" w:fill="FFFFFF"/>
        </w:rPr>
        <w:t>3、丰富全民健身活动体系</w:t>
      </w:r>
      <w:bookmarkEnd w:id="109"/>
      <w:bookmarkEnd w:id="110"/>
      <w:bookmarkEnd w:id="111"/>
    </w:p>
    <w:p w:rsidR="00E162F9" w:rsidRPr="00735051" w:rsidRDefault="00E162F9" w:rsidP="00735051">
      <w:pPr>
        <w:spacing w:line="460" w:lineRule="exact"/>
        <w:rPr>
          <w:rFonts w:asciiTheme="minorEastAsia" w:hAnsiTheme="minorEastAsia"/>
          <w:sz w:val="24"/>
          <w:szCs w:val="24"/>
        </w:rPr>
      </w:pPr>
      <w:r w:rsidRPr="004C1049">
        <w:rPr>
          <w:rFonts w:asciiTheme="minorEastAsia" w:hAnsiTheme="minorEastAsia" w:hint="eastAsia"/>
          <w:b/>
          <w:color w:val="333333"/>
          <w:sz w:val="24"/>
          <w:szCs w:val="24"/>
        </w:rPr>
        <w:t xml:space="preserve">  </w:t>
      </w:r>
      <w:r w:rsidRPr="00735051">
        <w:rPr>
          <w:rFonts w:asciiTheme="minorEastAsia" w:hAnsiTheme="minorEastAsia" w:hint="eastAsia"/>
          <w:color w:val="333333"/>
          <w:sz w:val="24"/>
          <w:szCs w:val="24"/>
        </w:rPr>
        <w:t xml:space="preserve">  </w:t>
      </w:r>
      <w:r w:rsidRPr="00735051">
        <w:rPr>
          <w:rFonts w:asciiTheme="minorEastAsia" w:hAnsiTheme="minorEastAsia"/>
          <w:color w:val="333333"/>
          <w:sz w:val="24"/>
          <w:szCs w:val="24"/>
        </w:rPr>
        <w:t>进一步拓展全民健身活动的广度和深度，完善全民健身活动体系，努力推动全民健身活动区域全覆盖、人群全覆盖和项目全覆盖。切实做好健身气功管理方式改革试点工作，培育发展史式八卦掌和阳湖拳等常州特色传统体育项目。建立健身项目业余联赛或健身俱乐部联赛制度，探索建立业余运动等级评定制度。</w:t>
      </w:r>
      <w:bookmarkStart w:id="112" w:name="OLE_LINK3"/>
      <w:bookmarkStart w:id="113" w:name="OLE_LINK4"/>
    </w:p>
    <w:bookmarkEnd w:id="112"/>
    <w:bookmarkEnd w:id="113"/>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bookmarkStart w:id="114" w:name="_Toc494177997"/>
      <w:bookmarkStart w:id="115" w:name="_Toc495496222"/>
      <w:bookmarkStart w:id="116" w:name="_Toc495496314"/>
      <w:r w:rsidRPr="001E65C1">
        <w:rPr>
          <w:rFonts w:ascii="黑体" w:eastAsia="黑体" w:hAnsi="黑体" w:hint="eastAsia"/>
          <w:sz w:val="24"/>
          <w:szCs w:val="24"/>
          <w:shd w:val="clear" w:color="auto" w:fill="FFFFFF"/>
        </w:rPr>
        <w:t>4、培育运动健康文化</w:t>
      </w:r>
      <w:bookmarkEnd w:id="114"/>
      <w:bookmarkEnd w:id="115"/>
      <w:bookmarkEnd w:id="116"/>
    </w:p>
    <w:p w:rsidR="00E162F9" w:rsidRPr="00735051" w:rsidRDefault="00E162F9" w:rsidP="00735051">
      <w:pPr>
        <w:spacing w:line="460" w:lineRule="exact"/>
        <w:rPr>
          <w:rFonts w:asciiTheme="minorEastAsia" w:hAnsiTheme="minorEastAsia"/>
          <w:sz w:val="24"/>
          <w:szCs w:val="24"/>
        </w:rPr>
      </w:pPr>
      <w:r w:rsidRPr="004C1049">
        <w:rPr>
          <w:rFonts w:asciiTheme="minorEastAsia" w:hAnsiTheme="minorEastAsia" w:hint="eastAsia"/>
          <w:b/>
          <w:sz w:val="24"/>
          <w:szCs w:val="24"/>
        </w:rPr>
        <w:t xml:space="preserve">    </w:t>
      </w:r>
      <w:r w:rsidRPr="00735051">
        <w:rPr>
          <w:rFonts w:asciiTheme="minorEastAsia" w:hAnsiTheme="minorEastAsia" w:hint="eastAsia"/>
          <w:sz w:val="24"/>
          <w:szCs w:val="24"/>
        </w:rPr>
        <w:t>普及运动健康知识，宣传推广运动项目文化，发挥体育文化在建设富有魅力的历史文化名城中积极作用，树立运动健康榜样、全民健身模范、典型人物等多层次示范群体，讲述全民健身故事，传播社会正能量。</w:t>
      </w:r>
      <w:r w:rsidRPr="00735051">
        <w:rPr>
          <w:rFonts w:asciiTheme="minorEastAsia" w:hAnsiTheme="minorEastAsia" w:hint="eastAsia"/>
          <w:color w:val="FF0000"/>
          <w:sz w:val="24"/>
          <w:szCs w:val="24"/>
        </w:rPr>
        <w:t>广泛征集运动健康城市LOGO设计方案，充分展示常州运动健康城市城市形象，打响运动健康城市品牌，将运动健康城市报国家工商总局注册。研制国家运动健康城市标准，获取国家体育总局支持，争创</w:t>
      </w:r>
      <w:r w:rsidRPr="00735051">
        <w:rPr>
          <w:rFonts w:asciiTheme="minorEastAsia" w:hAnsiTheme="minorEastAsia" w:hint="eastAsia"/>
          <w:sz w:val="24"/>
          <w:szCs w:val="24"/>
        </w:rPr>
        <w:t>国家运动健康示范城市。</w:t>
      </w:r>
    </w:p>
    <w:p w:rsidR="00E162F9" w:rsidRPr="00735051" w:rsidRDefault="002C2676" w:rsidP="00735051">
      <w:pPr>
        <w:pStyle w:val="3"/>
      </w:pPr>
      <w:bookmarkStart w:id="117" w:name="_Toc494177998"/>
      <w:bookmarkStart w:id="118" w:name="_Toc495496223"/>
      <w:bookmarkStart w:id="119" w:name="_Toc497863842"/>
      <w:r>
        <w:rPr>
          <w:rFonts w:hint="eastAsia"/>
        </w:rPr>
        <w:t xml:space="preserve">6.2.2 </w:t>
      </w:r>
      <w:r w:rsidR="00E162F9" w:rsidRPr="004C1049">
        <w:rPr>
          <w:rFonts w:hint="eastAsia"/>
        </w:rPr>
        <w:t>运动健康素养促进行动</w:t>
      </w:r>
      <w:bookmarkEnd w:id="117"/>
      <w:bookmarkEnd w:id="118"/>
      <w:bookmarkEnd w:id="119"/>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bookmarkStart w:id="120" w:name="_Toc494177999"/>
      <w:bookmarkStart w:id="121" w:name="_Toc495496224"/>
      <w:bookmarkStart w:id="122" w:name="_Toc495496316"/>
      <w:r w:rsidRPr="001E65C1">
        <w:rPr>
          <w:rFonts w:ascii="黑体" w:eastAsia="黑体" w:hAnsi="黑体" w:hint="eastAsia"/>
          <w:sz w:val="24"/>
          <w:szCs w:val="24"/>
          <w:shd w:val="clear" w:color="auto" w:fill="FFFFFF"/>
        </w:rPr>
        <w:t>1、完善大众运动健康教育</w:t>
      </w:r>
      <w:bookmarkEnd w:id="120"/>
      <w:bookmarkEnd w:id="121"/>
      <w:bookmarkEnd w:id="122"/>
    </w:p>
    <w:p w:rsidR="00E162F9" w:rsidRPr="00735051" w:rsidRDefault="00E162F9" w:rsidP="00735051">
      <w:pPr>
        <w:pStyle w:val="a9"/>
        <w:shd w:val="clear" w:color="auto" w:fill="FFFFFF"/>
        <w:spacing w:before="0" w:beforeAutospacing="0" w:after="0" w:afterAutospacing="0" w:line="460" w:lineRule="exact"/>
        <w:jc w:val="both"/>
        <w:rPr>
          <w:rFonts w:asciiTheme="minorEastAsia" w:eastAsiaTheme="minorEastAsia" w:hAnsiTheme="minorEastAsia"/>
          <w:color w:val="333333"/>
        </w:rPr>
      </w:pPr>
      <w:r w:rsidRPr="004C1049">
        <w:rPr>
          <w:rFonts w:asciiTheme="minorEastAsia" w:eastAsiaTheme="minorEastAsia" w:hAnsiTheme="minorEastAsia" w:hint="eastAsia"/>
          <w:b/>
          <w:color w:val="333333"/>
        </w:rPr>
        <w:t xml:space="preserve">    </w:t>
      </w:r>
      <w:r w:rsidRPr="00735051">
        <w:rPr>
          <w:rFonts w:asciiTheme="minorEastAsia" w:eastAsiaTheme="minorEastAsia" w:hAnsiTheme="minorEastAsia" w:hint="eastAsia"/>
          <w:color w:val="333333"/>
        </w:rPr>
        <w:t>充分利用传统传播方法和现代科技手段，开展多角度、多层次、全方位的健康知识宣传，将运动健康理念传播到千家万户。加大公共空间运动健康公益传播</w:t>
      </w:r>
      <w:r w:rsidRPr="00735051">
        <w:rPr>
          <w:rFonts w:asciiTheme="minorEastAsia" w:eastAsiaTheme="minorEastAsia" w:hAnsiTheme="minorEastAsia" w:hint="eastAsia"/>
          <w:color w:val="333333"/>
        </w:rPr>
        <w:lastRenderedPageBreak/>
        <w:t>力度，加强运动健康公益微信平台、健康网站、移动电视等新媒体的建设与维护，开展互动性较强的公众运动健康传播活动。在机关、学校、企事业单位以及流动人口集聚地开展运动健康知识巡讲活动，打造“运动健康大讲堂”系列品牌。</w:t>
      </w:r>
    </w:p>
    <w:p w:rsidR="00E162F9" w:rsidRPr="004C1049" w:rsidRDefault="00E162F9" w:rsidP="001E65C1">
      <w:pPr>
        <w:spacing w:line="480" w:lineRule="exact"/>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23" w:name="_Toc494178000"/>
      <w:bookmarkStart w:id="124" w:name="_Toc495496225"/>
      <w:bookmarkStart w:id="125" w:name="_Toc495496317"/>
      <w:r w:rsidRPr="001E65C1">
        <w:rPr>
          <w:rFonts w:ascii="黑体" w:eastAsia="黑体" w:hAnsi="黑体" w:hint="eastAsia"/>
          <w:sz w:val="24"/>
          <w:szCs w:val="24"/>
          <w:shd w:val="clear" w:color="auto" w:fill="FFFFFF"/>
        </w:rPr>
        <w:t>2、加强学校运动健康促进工作</w:t>
      </w:r>
      <w:bookmarkEnd w:id="123"/>
      <w:bookmarkEnd w:id="124"/>
      <w:bookmarkEnd w:id="125"/>
    </w:p>
    <w:p w:rsidR="00E162F9" w:rsidRPr="00735051" w:rsidRDefault="00E162F9" w:rsidP="00735051">
      <w:pPr>
        <w:pStyle w:val="a9"/>
        <w:shd w:val="clear" w:color="auto" w:fill="FFFFFF"/>
        <w:spacing w:before="0" w:beforeAutospacing="0" w:after="0" w:afterAutospacing="0" w:line="460" w:lineRule="exact"/>
        <w:jc w:val="both"/>
        <w:rPr>
          <w:rFonts w:asciiTheme="minorEastAsia" w:eastAsiaTheme="minorEastAsia" w:hAnsiTheme="minorEastAsia"/>
          <w:color w:val="333333"/>
        </w:rPr>
      </w:pPr>
      <w:r w:rsidRPr="004C1049">
        <w:rPr>
          <w:rFonts w:asciiTheme="minorEastAsia" w:eastAsiaTheme="minorEastAsia" w:hAnsiTheme="minorEastAsia" w:hint="eastAsia"/>
          <w:b/>
          <w:color w:val="333333"/>
        </w:rPr>
        <w:t xml:space="preserve">   </w:t>
      </w:r>
      <w:r w:rsidRPr="00735051">
        <w:rPr>
          <w:rFonts w:asciiTheme="minorEastAsia" w:eastAsiaTheme="minorEastAsia" w:hAnsiTheme="minorEastAsia" w:hint="eastAsia"/>
          <w:color w:val="333333"/>
        </w:rPr>
        <w:t xml:space="preserve"> 坚持以学生健身能力发展为重点，深化体育和健康教育课堂教学改革，完善</w:t>
      </w:r>
      <w:r w:rsidRPr="00735051">
        <w:rPr>
          <w:rFonts w:asciiTheme="minorEastAsia" w:eastAsiaTheme="minorEastAsia" w:hAnsiTheme="minorEastAsia" w:hint="eastAsia"/>
          <w:color w:val="FF0000"/>
        </w:rPr>
        <w:t>学校体育与健康教育融合机制</w:t>
      </w:r>
      <w:r w:rsidRPr="00735051">
        <w:rPr>
          <w:rFonts w:asciiTheme="minorEastAsia" w:eastAsiaTheme="minorEastAsia" w:hAnsiTheme="minorEastAsia" w:hint="eastAsia"/>
          <w:color w:val="333333"/>
        </w:rPr>
        <w:t>，完善大课间体育活动、体育课外活动、校外体育锻炼指导机制，构建学校、家庭和社会广泛参与的学校体育工作体系。全市中小学校将运动健康教育纳入中小学教学计划，做到师资、课时、教材、教具、活动五落实。引导学生通过大众传媒、网络信息等学习形式，不断丰富运动健康知识。开设“家长运动健康讲堂”，普及健康、健身、营养等知识，推进学校、家长、社会共同关心学生身心健康成长。</w:t>
      </w:r>
      <w:bookmarkStart w:id="126" w:name="OLE_LINK1"/>
      <w:bookmarkStart w:id="127" w:name="OLE_LINK2"/>
    </w:p>
    <w:bookmarkEnd w:id="126"/>
    <w:bookmarkEnd w:id="127"/>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28" w:name="_Toc494178001"/>
      <w:bookmarkStart w:id="129" w:name="_Toc495496226"/>
      <w:bookmarkStart w:id="130" w:name="_Toc495496318"/>
      <w:r w:rsidRPr="001E65C1">
        <w:rPr>
          <w:rFonts w:ascii="黑体" w:eastAsia="黑体" w:hAnsi="黑体" w:hint="eastAsia"/>
          <w:sz w:val="24"/>
          <w:szCs w:val="24"/>
          <w:shd w:val="clear" w:color="auto" w:fill="FFFFFF"/>
        </w:rPr>
        <w:t>3、大力开展健康素养宣传推广</w:t>
      </w:r>
      <w:bookmarkEnd w:id="128"/>
      <w:bookmarkEnd w:id="129"/>
      <w:bookmarkEnd w:id="130"/>
    </w:p>
    <w:p w:rsidR="00E162F9" w:rsidRPr="00735051" w:rsidRDefault="00E162F9" w:rsidP="00735051">
      <w:pPr>
        <w:spacing w:line="460" w:lineRule="exact"/>
        <w:rPr>
          <w:rFonts w:asciiTheme="minorEastAsia" w:hAnsiTheme="minorEastAsia"/>
          <w:color w:val="484848"/>
          <w:sz w:val="24"/>
          <w:szCs w:val="24"/>
        </w:rPr>
      </w:pPr>
      <w:r w:rsidRPr="004C1049">
        <w:rPr>
          <w:rFonts w:asciiTheme="minorEastAsia" w:hAnsiTheme="minorEastAsia" w:hint="eastAsia"/>
          <w:b/>
          <w:sz w:val="24"/>
          <w:szCs w:val="24"/>
        </w:rPr>
        <w:t xml:space="preserve">    </w:t>
      </w:r>
      <w:r w:rsidRPr="00735051">
        <w:rPr>
          <w:rFonts w:asciiTheme="minorEastAsia" w:hAnsiTheme="minorEastAsia" w:hint="eastAsia"/>
          <w:color w:val="484848"/>
          <w:sz w:val="24"/>
          <w:szCs w:val="24"/>
        </w:rPr>
        <w:t>组织编写《常州居民运动健康素养——基本知识与技能（试行）》及其释义。针对影响群众健康的主要因素和问题，建立运动健康知识和技能核心信息发布制度，完善信息发布平台，建立居民运动健康素养基本知识和技能传播资源库，打造数字化的健康传播平台。与大众媒体建立长期协作机制，通过设立运动健康专栏和开办专题节目等方式，充分利用电视、网络、广播、报刊、手机等媒体的传播作用。建立一支权威的运动健康科普专家队伍，组织开展健康巡讲等活动。针对妇女、儿童、老年人、残疾人、流动人口、贫困人口等重点人群，开展符合其特点的运动健康素养传播活动。</w:t>
      </w:r>
      <w:r w:rsidRPr="00735051">
        <w:rPr>
          <w:rStyle w:val="apple-converted-space"/>
          <w:rFonts w:asciiTheme="minorEastAsia" w:hAnsiTheme="minorEastAsia" w:hint="eastAsia"/>
          <w:color w:val="484848"/>
          <w:sz w:val="24"/>
          <w:szCs w:val="24"/>
        </w:rPr>
        <w:t>  </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31" w:name="_Toc494178002"/>
      <w:bookmarkStart w:id="132" w:name="_Toc495496227"/>
      <w:bookmarkStart w:id="133" w:name="_Toc495496319"/>
      <w:r w:rsidRPr="001E65C1">
        <w:rPr>
          <w:rFonts w:ascii="黑体" w:eastAsia="黑体" w:hAnsi="黑体" w:hint="eastAsia"/>
          <w:sz w:val="24"/>
          <w:szCs w:val="24"/>
          <w:shd w:val="clear" w:color="auto" w:fill="FFFFFF"/>
        </w:rPr>
        <w:t>4、建立健全健康素养监测系统</w:t>
      </w:r>
      <w:bookmarkEnd w:id="131"/>
      <w:bookmarkEnd w:id="132"/>
      <w:bookmarkEnd w:id="133"/>
    </w:p>
    <w:p w:rsidR="00E162F9" w:rsidRPr="00735051" w:rsidRDefault="00E162F9" w:rsidP="00735051">
      <w:pPr>
        <w:spacing w:line="460" w:lineRule="exact"/>
        <w:rPr>
          <w:rFonts w:asciiTheme="minorEastAsia" w:hAnsiTheme="minorEastAsia"/>
          <w:color w:val="484848"/>
          <w:sz w:val="24"/>
          <w:szCs w:val="24"/>
        </w:rPr>
      </w:pPr>
      <w:r w:rsidRPr="004C1049">
        <w:rPr>
          <w:rFonts w:asciiTheme="minorEastAsia" w:hAnsiTheme="minorEastAsia" w:hint="eastAsia"/>
          <w:b/>
          <w:sz w:val="24"/>
          <w:szCs w:val="24"/>
        </w:rPr>
        <w:t xml:space="preserve">    </w:t>
      </w:r>
      <w:r w:rsidRPr="00735051">
        <w:rPr>
          <w:rFonts w:asciiTheme="minorEastAsia" w:hAnsiTheme="minorEastAsia" w:hint="eastAsia"/>
          <w:sz w:val="24"/>
          <w:szCs w:val="24"/>
        </w:rPr>
        <w:t>建立常州市民运动健康素养评价指标体系及覆盖全市的运动健康素养监测体系，</w:t>
      </w:r>
      <w:r w:rsidRPr="00735051">
        <w:rPr>
          <w:rFonts w:asciiTheme="minorEastAsia" w:hAnsiTheme="minorEastAsia" w:hint="eastAsia"/>
          <w:color w:val="484848"/>
          <w:sz w:val="24"/>
          <w:szCs w:val="24"/>
        </w:rPr>
        <w:t>强化运动健康素养监测系统的稳定性和连续性，保证监测数据的科学性和准确性，为体育卫生部门行政决策提供重要询证。推进信息化建设，逐步建立运动健康素养监测网络直报系统，建设试题库和数据库，推广运动健康素养网络学习测评系统。加强健康素养理论研究，分析不同人群和重点问题运动健康素养现状和影响因素，提高监测结果的应用。</w:t>
      </w:r>
    </w:p>
    <w:p w:rsidR="00E162F9" w:rsidRPr="00735051" w:rsidRDefault="002C2676" w:rsidP="00735051">
      <w:pPr>
        <w:pStyle w:val="3"/>
      </w:pPr>
      <w:bookmarkStart w:id="134" w:name="_Toc494178003"/>
      <w:bookmarkStart w:id="135" w:name="_Toc495496228"/>
      <w:bookmarkStart w:id="136" w:name="_Toc497863843"/>
      <w:r>
        <w:rPr>
          <w:rFonts w:hint="eastAsia"/>
        </w:rPr>
        <w:lastRenderedPageBreak/>
        <w:t xml:space="preserve">6.2.3 </w:t>
      </w:r>
      <w:r w:rsidR="001E65C1" w:rsidRPr="004C1049">
        <w:rPr>
          <w:rFonts w:hint="eastAsia"/>
        </w:rPr>
        <w:t>慢病防控</w:t>
      </w:r>
      <w:r w:rsidR="00E162F9" w:rsidRPr="004C1049">
        <w:rPr>
          <w:rFonts w:hint="eastAsia"/>
        </w:rPr>
        <w:t>运动干预行动</w:t>
      </w:r>
      <w:bookmarkEnd w:id="134"/>
      <w:bookmarkEnd w:id="135"/>
      <w:bookmarkEnd w:id="136"/>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37" w:name="_Toc494178004"/>
      <w:bookmarkStart w:id="138" w:name="_Toc495496229"/>
      <w:bookmarkStart w:id="139" w:name="_Toc495496321"/>
      <w:r w:rsidRPr="001E65C1">
        <w:rPr>
          <w:rFonts w:ascii="黑体" w:eastAsia="黑体" w:hAnsi="黑体" w:hint="eastAsia"/>
          <w:sz w:val="24"/>
          <w:szCs w:val="24"/>
          <w:shd w:val="clear" w:color="auto" w:fill="FFFFFF"/>
        </w:rPr>
        <w:t>1、创新运动干预慢病管理模式</w:t>
      </w:r>
      <w:bookmarkEnd w:id="137"/>
      <w:bookmarkEnd w:id="138"/>
      <w:bookmarkEnd w:id="139"/>
    </w:p>
    <w:p w:rsidR="00E162F9" w:rsidRPr="00735051" w:rsidRDefault="00E162F9" w:rsidP="00735051">
      <w:pPr>
        <w:spacing w:line="460" w:lineRule="exact"/>
        <w:rPr>
          <w:rFonts w:asciiTheme="minorEastAsia" w:hAnsiTheme="minorEastAsia"/>
          <w:sz w:val="24"/>
          <w:szCs w:val="24"/>
        </w:rPr>
      </w:pPr>
      <w:r w:rsidRPr="004C1049">
        <w:rPr>
          <w:rFonts w:asciiTheme="minorEastAsia" w:hAnsiTheme="minorEastAsia" w:hint="eastAsia"/>
          <w:b/>
          <w:sz w:val="24"/>
          <w:szCs w:val="24"/>
        </w:rPr>
        <w:t xml:space="preserve">   </w:t>
      </w:r>
      <w:r w:rsidRPr="00735051">
        <w:rPr>
          <w:rFonts w:asciiTheme="minorEastAsia" w:hAnsiTheme="minorEastAsia" w:hint="eastAsia"/>
          <w:sz w:val="24"/>
          <w:szCs w:val="24"/>
        </w:rPr>
        <w:t xml:space="preserve"> 针对全市高血压、高血脂、糖尿病、脑卒中、心肌梗死等慢性疾病发病状况，积极推广慢病管理与运动干预相结合，探索“1＋1＋2”社区工作模式，即1个体育指导员，1个社区医生，再加2个居民自我管理小组长。在各乡镇街道建立运动干预点，长期跟踪管理，指导慢病患者定时定点健身运动。</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shd w:val="clear" w:color="auto" w:fill="FFFFFF"/>
        </w:rPr>
        <w:t xml:space="preserve">   </w:t>
      </w:r>
      <w:r w:rsidRPr="001E65C1">
        <w:rPr>
          <w:rFonts w:ascii="黑体" w:eastAsia="黑体" w:hAnsi="黑体" w:hint="eastAsia"/>
          <w:sz w:val="24"/>
          <w:szCs w:val="24"/>
          <w:shd w:val="clear" w:color="auto" w:fill="FFFFFF"/>
        </w:rPr>
        <w:t xml:space="preserve"> </w:t>
      </w:r>
      <w:bookmarkStart w:id="140" w:name="_Toc494178005"/>
      <w:bookmarkStart w:id="141" w:name="_Toc495496230"/>
      <w:bookmarkStart w:id="142" w:name="_Toc495496322"/>
      <w:r w:rsidRPr="001E65C1">
        <w:rPr>
          <w:rFonts w:ascii="黑体" w:eastAsia="黑体" w:hAnsi="黑体" w:hint="eastAsia"/>
          <w:sz w:val="24"/>
          <w:szCs w:val="24"/>
          <w:shd w:val="clear" w:color="auto" w:fill="FFFFFF"/>
        </w:rPr>
        <w:t>2、重视运动在慢性病综合防控示范区中作用</w:t>
      </w:r>
      <w:bookmarkEnd w:id="140"/>
      <w:bookmarkEnd w:id="141"/>
      <w:bookmarkEnd w:id="142"/>
    </w:p>
    <w:p w:rsidR="00E162F9" w:rsidRPr="00735051" w:rsidRDefault="00E162F9" w:rsidP="00735051">
      <w:pPr>
        <w:spacing w:line="460" w:lineRule="exact"/>
        <w:rPr>
          <w:rFonts w:asciiTheme="minorEastAsia" w:hAnsiTheme="minorEastAsia"/>
          <w:color w:val="333333"/>
          <w:sz w:val="24"/>
          <w:szCs w:val="24"/>
          <w:shd w:val="clear" w:color="auto" w:fill="FFFFFF"/>
        </w:rPr>
      </w:pPr>
      <w:r w:rsidRPr="004C1049">
        <w:rPr>
          <w:rFonts w:asciiTheme="minorEastAsia" w:hAnsiTheme="minorEastAsia" w:hint="eastAsia"/>
          <w:b/>
          <w:color w:val="333333"/>
          <w:sz w:val="24"/>
          <w:szCs w:val="24"/>
          <w:shd w:val="clear" w:color="auto" w:fill="FFFFFF"/>
        </w:rPr>
        <w:t xml:space="preserve">    </w:t>
      </w:r>
      <w:r w:rsidRPr="00735051">
        <w:rPr>
          <w:rFonts w:asciiTheme="minorEastAsia" w:hAnsiTheme="minorEastAsia" w:hint="eastAsia"/>
          <w:color w:val="333333"/>
          <w:sz w:val="24"/>
          <w:szCs w:val="24"/>
          <w:shd w:val="clear" w:color="auto" w:fill="FFFFFF"/>
        </w:rPr>
        <w:t>推动运动干预在慢性病综合防控示范区创新发展，建立运动干预长效管理和定期评估机制，巩固和提升运动干预在示范区创建成效，强化医防协作，建立和完善医疗机构、疾病预防控制机构、体育管理部门、社区卫生服务机构“四位一体”服务管理模式，逐步构建高血压、糖尿病等重点慢性病患者诊疗服务、随访管理、运动干预全程服务新模式。依托医联体、家庭医生服务网络和卫生信息平台建设，探索实施居民运动健康远程监测管理网络。</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shd w:val="clear" w:color="auto" w:fill="FFFFFF"/>
        </w:rPr>
        <w:t xml:space="preserve"> </w:t>
      </w:r>
      <w:r w:rsidRPr="001E65C1">
        <w:rPr>
          <w:rFonts w:ascii="黑体" w:eastAsia="黑体" w:hAnsi="黑体" w:hint="eastAsia"/>
          <w:sz w:val="24"/>
          <w:szCs w:val="24"/>
          <w:shd w:val="clear" w:color="auto" w:fill="FFFFFF"/>
        </w:rPr>
        <w:t xml:space="preserve">   </w:t>
      </w:r>
      <w:bookmarkStart w:id="143" w:name="_Toc494178006"/>
      <w:bookmarkStart w:id="144" w:name="_Toc495496231"/>
      <w:bookmarkStart w:id="145" w:name="_Toc495496323"/>
      <w:r w:rsidRPr="001E65C1">
        <w:rPr>
          <w:rFonts w:ascii="黑体" w:eastAsia="黑体" w:hAnsi="黑体" w:hint="eastAsia"/>
          <w:sz w:val="24"/>
          <w:szCs w:val="24"/>
          <w:shd w:val="clear" w:color="auto" w:fill="FFFFFF"/>
        </w:rPr>
        <w:t>3、开展个性化运动健康干预</w:t>
      </w:r>
      <w:bookmarkEnd w:id="143"/>
      <w:bookmarkEnd w:id="144"/>
      <w:bookmarkEnd w:id="145"/>
    </w:p>
    <w:p w:rsidR="00E162F9" w:rsidRPr="00735051" w:rsidRDefault="00E162F9" w:rsidP="00735051">
      <w:pPr>
        <w:spacing w:line="460" w:lineRule="exact"/>
        <w:rPr>
          <w:rFonts w:asciiTheme="minorEastAsia" w:hAnsiTheme="minorEastAsia"/>
          <w:sz w:val="24"/>
          <w:szCs w:val="24"/>
        </w:rPr>
      </w:pPr>
      <w:r>
        <w:rPr>
          <w:rFonts w:asciiTheme="minorEastAsia" w:hAnsiTheme="minorEastAsia" w:hint="eastAsia"/>
          <w:b/>
          <w:color w:val="333333"/>
          <w:sz w:val="24"/>
          <w:szCs w:val="24"/>
          <w:shd w:val="clear" w:color="auto" w:fill="FFFFFF"/>
        </w:rPr>
        <w:t xml:space="preserve">    </w:t>
      </w:r>
      <w:r w:rsidRPr="00735051">
        <w:rPr>
          <w:rFonts w:asciiTheme="minorEastAsia" w:hAnsiTheme="minorEastAsia" w:hint="eastAsia"/>
          <w:color w:val="333333"/>
          <w:sz w:val="24"/>
          <w:szCs w:val="24"/>
          <w:shd w:val="clear" w:color="auto" w:fill="FFFFFF"/>
        </w:rPr>
        <w:t>促进体医融合，在</w:t>
      </w:r>
      <w:r w:rsidRPr="00735051">
        <w:rPr>
          <w:rFonts w:asciiTheme="minorEastAsia" w:hAnsiTheme="minorEastAsia" w:hint="eastAsia"/>
          <w:color w:val="FF0000"/>
          <w:sz w:val="24"/>
          <w:szCs w:val="24"/>
          <w:shd w:val="clear" w:color="auto" w:fill="FFFFFF"/>
        </w:rPr>
        <w:t>有条件的机构开设运动指导门诊</w:t>
      </w:r>
      <w:r w:rsidRPr="00735051">
        <w:rPr>
          <w:rFonts w:asciiTheme="minorEastAsia" w:hAnsiTheme="minorEastAsia" w:hint="eastAsia"/>
          <w:color w:val="333333"/>
          <w:sz w:val="24"/>
          <w:szCs w:val="24"/>
          <w:shd w:val="clear" w:color="auto" w:fill="FFFFFF"/>
        </w:rPr>
        <w:t>，提升医疗机构人员运动技能，为慢病患者提供精准化运动健康服务。社区卫生服务中心和乡镇卫生院逐步开展超重肥胖、血压血糖升高、血脂异常等慢性病高危人群的患病风险评估和干预指导，提供平衡膳食、身体活动、养生保健、体质辨识等咨询服务。针对不同人群探索开展集慢性病预防、风险评估、跟踪随访、运动指导于一体的健康管理服务。</w:t>
      </w:r>
    </w:p>
    <w:p w:rsidR="00E162F9" w:rsidRPr="00735051" w:rsidRDefault="002C2676" w:rsidP="00735051">
      <w:pPr>
        <w:pStyle w:val="3"/>
      </w:pPr>
      <w:bookmarkStart w:id="146" w:name="_Toc494178007"/>
      <w:bookmarkStart w:id="147" w:name="_Toc495496232"/>
      <w:bookmarkStart w:id="148" w:name="_Toc497863844"/>
      <w:r>
        <w:rPr>
          <w:rFonts w:hint="eastAsia"/>
        </w:rPr>
        <w:t xml:space="preserve">6.2.4 </w:t>
      </w:r>
      <w:r w:rsidR="00E162F9" w:rsidRPr="004C1049">
        <w:rPr>
          <w:rFonts w:hint="eastAsia"/>
        </w:rPr>
        <w:t>运动健康细胞培育行动</w:t>
      </w:r>
      <w:bookmarkEnd w:id="146"/>
      <w:bookmarkEnd w:id="147"/>
      <w:bookmarkEnd w:id="148"/>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49" w:name="_Toc494178008"/>
      <w:bookmarkStart w:id="150" w:name="_Toc495496233"/>
      <w:bookmarkStart w:id="151" w:name="_Toc495496325"/>
      <w:r w:rsidRPr="001E65C1">
        <w:rPr>
          <w:rFonts w:ascii="黑体" w:eastAsia="黑体" w:hAnsi="黑体" w:hint="eastAsia"/>
          <w:sz w:val="24"/>
          <w:szCs w:val="24"/>
          <w:shd w:val="clear" w:color="auto" w:fill="FFFFFF"/>
        </w:rPr>
        <w:t>1、着力推进运动健康细胞工程</w:t>
      </w:r>
      <w:bookmarkEnd w:id="149"/>
      <w:bookmarkEnd w:id="150"/>
      <w:bookmarkEnd w:id="151"/>
    </w:p>
    <w:p w:rsidR="00E162F9" w:rsidRPr="00735051" w:rsidRDefault="00E162F9" w:rsidP="00735051">
      <w:pPr>
        <w:spacing w:line="460" w:lineRule="exact"/>
        <w:rPr>
          <w:rFonts w:asciiTheme="minorEastAsia" w:hAnsiTheme="minorEastAsia"/>
          <w:sz w:val="24"/>
          <w:szCs w:val="24"/>
        </w:rPr>
      </w:pPr>
      <w:r w:rsidRPr="004C1049">
        <w:rPr>
          <w:rFonts w:asciiTheme="minorEastAsia" w:hAnsiTheme="minorEastAsia" w:hint="eastAsia"/>
          <w:b/>
          <w:sz w:val="24"/>
          <w:szCs w:val="24"/>
        </w:rPr>
        <w:t xml:space="preserve">   </w:t>
      </w:r>
      <w:r w:rsidRPr="00735051">
        <w:rPr>
          <w:rFonts w:asciiTheme="minorEastAsia" w:hAnsiTheme="minorEastAsia" w:hint="eastAsia"/>
          <w:sz w:val="24"/>
          <w:szCs w:val="24"/>
        </w:rPr>
        <w:t xml:space="preserve"> 以运动健康社区、运动健康单位、运动健康家庭、运动健康镇村为重点，大力实施运动健康细胞工程，筑牢运动健康城市建设基础。坚持整体推进、个性发展原则，重点围绕居民关注的热点和需求，广泛开展有针对性的运动健康促进行动，探索创新运动健康社区建设模式。以学校、企业、机关和事业单位为重点，加强运动在职业有害因素、各类职业病预防作用，着力营造有益于健康的良好环境。以关爱家庭成员的全生命周期健康为重点，通过运动改善家庭生活品质，提</w:t>
      </w:r>
      <w:r w:rsidRPr="00735051">
        <w:rPr>
          <w:rFonts w:asciiTheme="minorEastAsia" w:hAnsiTheme="minorEastAsia" w:hint="eastAsia"/>
          <w:sz w:val="24"/>
          <w:szCs w:val="24"/>
        </w:rPr>
        <w:lastRenderedPageBreak/>
        <w:t>高家庭健康水平，提升家庭发展能力。改善农村运动健康环境，优化农村运动健康服务体系，开展运动健康教育与运动健康促进，逐步引导居民树立运动健康意识，养成良好运动习惯。</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52" w:name="_Toc494178009"/>
      <w:bookmarkStart w:id="153" w:name="_Toc495496234"/>
      <w:bookmarkStart w:id="154" w:name="_Toc495496326"/>
      <w:r w:rsidRPr="001E65C1">
        <w:rPr>
          <w:rFonts w:ascii="黑体" w:eastAsia="黑体" w:hAnsi="黑体" w:hint="eastAsia"/>
          <w:sz w:val="24"/>
          <w:szCs w:val="24"/>
          <w:shd w:val="clear" w:color="auto" w:fill="FFFFFF"/>
        </w:rPr>
        <w:t>2、开展运动健康细胞示范项目建设</w:t>
      </w:r>
      <w:bookmarkEnd w:id="152"/>
      <w:bookmarkEnd w:id="153"/>
      <w:bookmarkEnd w:id="154"/>
    </w:p>
    <w:p w:rsidR="00E162F9" w:rsidRPr="00735051" w:rsidRDefault="00E162F9" w:rsidP="00735051">
      <w:pPr>
        <w:spacing w:line="460" w:lineRule="exact"/>
        <w:rPr>
          <w:rFonts w:asciiTheme="minorEastAsia" w:hAnsiTheme="minorEastAsia"/>
          <w:sz w:val="24"/>
          <w:szCs w:val="24"/>
        </w:rPr>
      </w:pPr>
      <w:r w:rsidRPr="004C1049">
        <w:rPr>
          <w:rFonts w:asciiTheme="minorEastAsia" w:hAnsiTheme="minorEastAsia" w:hint="eastAsia"/>
          <w:b/>
          <w:sz w:val="24"/>
          <w:szCs w:val="24"/>
        </w:rPr>
        <w:t xml:space="preserve">    </w:t>
      </w:r>
      <w:r w:rsidRPr="00735051">
        <w:rPr>
          <w:rFonts w:asciiTheme="minorEastAsia" w:hAnsiTheme="minorEastAsia" w:hint="eastAsia"/>
          <w:sz w:val="24"/>
          <w:szCs w:val="24"/>
        </w:rPr>
        <w:t>针对运动健康城市建设中的热点、难点和居民迫切的运动健康需求，开展运动健康项目和运动健康社区示范项目建设，动员多部门合作参与，争取上级部门和国家层面的支持，以点带面，促进运动健康城市建设可持续发展，积极争取创建国家运动健康城市，突出全国示范带动作用。积极举办运动健康社区、运动健康单位、运动健康家庭、运动健康镇村、运动健康场所评选活动。围绕历史文化街区，建设一批具有运动健康元素的运动健康特色街区。</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55" w:name="_Toc494178010"/>
      <w:bookmarkStart w:id="156" w:name="_Toc495496235"/>
      <w:bookmarkStart w:id="157" w:name="_Toc495496327"/>
      <w:r w:rsidRPr="001E65C1">
        <w:rPr>
          <w:rFonts w:ascii="黑体" w:eastAsia="黑体" w:hAnsi="黑体" w:hint="eastAsia"/>
          <w:sz w:val="24"/>
          <w:szCs w:val="24"/>
          <w:shd w:val="clear" w:color="auto" w:fill="FFFFFF"/>
        </w:rPr>
        <w:t>3、加强运动健康示范中心建设</w:t>
      </w:r>
      <w:bookmarkEnd w:id="155"/>
      <w:bookmarkEnd w:id="156"/>
      <w:bookmarkEnd w:id="157"/>
    </w:p>
    <w:p w:rsidR="00E162F9" w:rsidRPr="00735051" w:rsidRDefault="00E162F9" w:rsidP="00735051">
      <w:pPr>
        <w:spacing w:line="460" w:lineRule="exact"/>
        <w:rPr>
          <w:rFonts w:asciiTheme="minorEastAsia" w:hAnsiTheme="minorEastAsia"/>
          <w:sz w:val="24"/>
          <w:szCs w:val="24"/>
        </w:rPr>
      </w:pPr>
      <w:r w:rsidRPr="004C1049">
        <w:rPr>
          <w:rFonts w:asciiTheme="minorEastAsia" w:hAnsiTheme="minorEastAsia" w:hint="eastAsia"/>
          <w:b/>
          <w:sz w:val="24"/>
          <w:szCs w:val="24"/>
        </w:rPr>
        <w:t xml:space="preserve">    </w:t>
      </w:r>
      <w:r w:rsidRPr="00735051">
        <w:rPr>
          <w:rFonts w:asciiTheme="minorEastAsia" w:hAnsiTheme="minorEastAsia" w:hint="eastAsia"/>
          <w:sz w:val="24"/>
          <w:szCs w:val="24"/>
        </w:rPr>
        <w:t>探索建立拥有医学诊疗室、健身房、室内篮球场、室内跑道、室内游泳池、青少年博物馆、健康讲座教室、电影院、温泉、厨房、客房等为一体的健康科学综合中心。鼓励医院健康管理中心与运动健身机构联合搭建健康促进平台，将运动管理有效地引入慢病及医务人员的健康管理之中。</w:t>
      </w:r>
    </w:p>
    <w:p w:rsidR="00E162F9" w:rsidRPr="00735051" w:rsidRDefault="002C2676" w:rsidP="00735051">
      <w:pPr>
        <w:pStyle w:val="3"/>
      </w:pPr>
      <w:bookmarkStart w:id="158" w:name="_Toc494178011"/>
      <w:bookmarkStart w:id="159" w:name="_Toc495496236"/>
      <w:bookmarkStart w:id="160" w:name="_Toc497863845"/>
      <w:r>
        <w:rPr>
          <w:rFonts w:hint="eastAsia"/>
        </w:rPr>
        <w:t xml:space="preserve">6.2.5 </w:t>
      </w:r>
      <w:r w:rsidR="00E162F9" w:rsidRPr="004C1049">
        <w:rPr>
          <w:rFonts w:hint="eastAsia"/>
        </w:rPr>
        <w:t>运动健康服务提升行动</w:t>
      </w:r>
      <w:bookmarkEnd w:id="158"/>
      <w:bookmarkEnd w:id="159"/>
      <w:bookmarkEnd w:id="160"/>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61" w:name="_Toc494178012"/>
      <w:bookmarkStart w:id="162" w:name="_Toc495496237"/>
      <w:bookmarkStart w:id="163" w:name="_Toc495496329"/>
      <w:r w:rsidRPr="001E65C1">
        <w:rPr>
          <w:rFonts w:ascii="黑体" w:eastAsia="黑体" w:hAnsi="黑体" w:hint="eastAsia"/>
          <w:sz w:val="24"/>
          <w:szCs w:val="24"/>
          <w:shd w:val="clear" w:color="auto" w:fill="FFFFFF"/>
        </w:rPr>
        <w:t>1、制定体育活动基准</w:t>
      </w:r>
      <w:bookmarkEnd w:id="161"/>
      <w:bookmarkEnd w:id="162"/>
      <w:bookmarkEnd w:id="163"/>
    </w:p>
    <w:p w:rsidR="00E162F9" w:rsidRPr="00735051" w:rsidRDefault="00E162F9" w:rsidP="00735051">
      <w:pPr>
        <w:spacing w:line="460" w:lineRule="exact"/>
        <w:rPr>
          <w:rFonts w:asciiTheme="minorEastAsia" w:hAnsiTheme="minorEastAsia"/>
          <w:sz w:val="24"/>
          <w:szCs w:val="24"/>
        </w:rPr>
      </w:pPr>
      <w:r w:rsidRPr="004C1049">
        <w:rPr>
          <w:rFonts w:asciiTheme="minorEastAsia" w:hAnsiTheme="minorEastAsia" w:hint="eastAsia"/>
          <w:b/>
          <w:color w:val="484848"/>
          <w:sz w:val="24"/>
          <w:szCs w:val="24"/>
        </w:rPr>
        <w:t xml:space="preserve">   </w:t>
      </w:r>
      <w:r w:rsidRPr="00735051">
        <w:rPr>
          <w:rFonts w:asciiTheme="minorEastAsia" w:hAnsiTheme="minorEastAsia" w:hint="eastAsia"/>
          <w:color w:val="484848"/>
          <w:sz w:val="24"/>
          <w:szCs w:val="24"/>
        </w:rPr>
        <w:t xml:space="preserve"> 针对我市居民身心健康状况，发布常州市体育健身活动指南，研制针对我市不同人群、不同环境、不同身体状况的运动处方库，提高民众参与健身的自我督导能力。做好运动健康城市法制建设，研制并颁布实施《常州市运动健康促进条例》。</w:t>
      </w:r>
    </w:p>
    <w:p w:rsidR="00E162F9" w:rsidRPr="001E65C1" w:rsidRDefault="00E162F9" w:rsidP="001E65C1">
      <w:pPr>
        <w:spacing w:line="480" w:lineRule="exact"/>
        <w:rPr>
          <w:rFonts w:ascii="黑体" w:eastAsia="黑体" w:hAnsi="黑体"/>
          <w:sz w:val="24"/>
          <w:szCs w:val="24"/>
          <w:shd w:val="clear" w:color="auto" w:fill="FFFFFF"/>
        </w:rPr>
      </w:pPr>
      <w:bookmarkStart w:id="164" w:name="OLE_LINK11"/>
      <w:bookmarkStart w:id="165" w:name="OLE_LINK12"/>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66" w:name="_Toc494178013"/>
      <w:bookmarkStart w:id="167" w:name="_Toc495496238"/>
      <w:bookmarkStart w:id="168" w:name="_Toc495496330"/>
      <w:r w:rsidRPr="001E65C1">
        <w:rPr>
          <w:rFonts w:ascii="黑体" w:eastAsia="黑体" w:hAnsi="黑体" w:hint="eastAsia"/>
          <w:sz w:val="24"/>
          <w:szCs w:val="24"/>
          <w:shd w:val="clear" w:color="auto" w:fill="FFFFFF"/>
        </w:rPr>
        <w:t>2、</w:t>
      </w:r>
      <w:r w:rsidRPr="001E65C1">
        <w:rPr>
          <w:rFonts w:ascii="黑体" w:eastAsia="黑体" w:hAnsi="黑体"/>
          <w:sz w:val="24"/>
          <w:szCs w:val="24"/>
          <w:shd w:val="clear" w:color="auto" w:fill="FFFFFF"/>
        </w:rPr>
        <w:t>建立运动健康指导员培训制度</w:t>
      </w:r>
      <w:bookmarkEnd w:id="164"/>
      <w:bookmarkEnd w:id="165"/>
      <w:bookmarkEnd w:id="166"/>
      <w:bookmarkEnd w:id="167"/>
      <w:bookmarkEnd w:id="168"/>
    </w:p>
    <w:p w:rsidR="00E162F9" w:rsidRPr="00735051" w:rsidRDefault="00E162F9" w:rsidP="00735051">
      <w:pPr>
        <w:spacing w:line="460" w:lineRule="exact"/>
        <w:rPr>
          <w:rFonts w:asciiTheme="minorEastAsia" w:hAnsiTheme="minorEastAsia"/>
          <w:color w:val="FF0000"/>
          <w:sz w:val="24"/>
          <w:szCs w:val="24"/>
        </w:rPr>
      </w:pPr>
      <w:r w:rsidRPr="004C1049">
        <w:rPr>
          <w:rFonts w:asciiTheme="minorEastAsia" w:hAnsiTheme="minorEastAsia" w:hint="eastAsia"/>
          <w:b/>
          <w:color w:val="FF0000"/>
          <w:sz w:val="24"/>
          <w:szCs w:val="24"/>
        </w:rPr>
        <w:t xml:space="preserve">    </w:t>
      </w:r>
      <w:r w:rsidRPr="00735051">
        <w:rPr>
          <w:rFonts w:asciiTheme="minorEastAsia" w:hAnsiTheme="minorEastAsia" w:hint="eastAsia"/>
          <w:color w:val="FF0000"/>
          <w:sz w:val="24"/>
          <w:szCs w:val="24"/>
        </w:rPr>
        <w:t>丰富社会体育指导员医学常识、卫生保健知识，加强运动处方培训，使其成为运动健康指导员，降低指导民众进行运动服务过程盲目性，有效地针对慢性疾病人群的身体机能状况、健康水平、服药情况出具安全有效的运动处方。</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69" w:name="_Toc494178014"/>
      <w:bookmarkStart w:id="170" w:name="_Toc495496239"/>
      <w:bookmarkStart w:id="171" w:name="_Toc495496331"/>
      <w:r w:rsidRPr="001E65C1">
        <w:rPr>
          <w:rFonts w:ascii="黑体" w:eastAsia="黑体" w:hAnsi="黑体" w:hint="eastAsia"/>
          <w:sz w:val="24"/>
          <w:szCs w:val="24"/>
          <w:shd w:val="clear" w:color="auto" w:fill="FFFFFF"/>
        </w:rPr>
        <w:t>3、对医务人员进行运动处方培训</w:t>
      </w:r>
      <w:bookmarkEnd w:id="169"/>
      <w:bookmarkEnd w:id="170"/>
      <w:bookmarkEnd w:id="171"/>
    </w:p>
    <w:p w:rsidR="00E162F9" w:rsidRPr="00735051" w:rsidRDefault="00E162F9" w:rsidP="00735051">
      <w:pPr>
        <w:spacing w:line="460" w:lineRule="exact"/>
        <w:rPr>
          <w:rFonts w:asciiTheme="minorEastAsia" w:hAnsiTheme="minorEastAsia"/>
          <w:color w:val="FF0000"/>
          <w:sz w:val="24"/>
          <w:szCs w:val="24"/>
        </w:rPr>
      </w:pPr>
      <w:r w:rsidRPr="004C1049">
        <w:rPr>
          <w:rFonts w:asciiTheme="minorEastAsia" w:hAnsiTheme="minorEastAsia" w:hint="eastAsia"/>
          <w:b/>
          <w:color w:val="FF0000"/>
          <w:sz w:val="24"/>
          <w:szCs w:val="24"/>
        </w:rPr>
        <w:t xml:space="preserve">    </w:t>
      </w:r>
      <w:r w:rsidRPr="00735051">
        <w:rPr>
          <w:rFonts w:asciiTheme="minorEastAsia" w:hAnsiTheme="minorEastAsia" w:hint="eastAsia"/>
          <w:color w:val="FF0000"/>
          <w:sz w:val="24"/>
          <w:szCs w:val="24"/>
        </w:rPr>
        <w:t>加强对</w:t>
      </w:r>
      <w:r w:rsidRPr="00735051">
        <w:rPr>
          <w:rFonts w:asciiTheme="minorEastAsia" w:hAnsiTheme="minorEastAsia" w:hint="eastAsia"/>
          <w:sz w:val="24"/>
          <w:szCs w:val="24"/>
        </w:rPr>
        <w:t>社区医务人员</w:t>
      </w:r>
      <w:r w:rsidRPr="00735051">
        <w:rPr>
          <w:rFonts w:asciiTheme="minorEastAsia" w:hAnsiTheme="minorEastAsia" w:hint="eastAsia"/>
          <w:color w:val="FF0000"/>
          <w:sz w:val="24"/>
          <w:szCs w:val="24"/>
        </w:rPr>
        <w:t>及</w:t>
      </w:r>
      <w:r w:rsidRPr="00735051">
        <w:rPr>
          <w:rFonts w:asciiTheme="minorEastAsia" w:hAnsiTheme="minorEastAsia" w:hint="eastAsia"/>
          <w:sz w:val="24"/>
          <w:szCs w:val="24"/>
        </w:rPr>
        <w:t>健康生活指导员</w:t>
      </w:r>
      <w:r w:rsidRPr="00735051">
        <w:rPr>
          <w:rFonts w:asciiTheme="minorEastAsia" w:hAnsiTheme="minorEastAsia" w:hint="eastAsia"/>
          <w:color w:val="FF0000"/>
          <w:sz w:val="24"/>
          <w:szCs w:val="24"/>
        </w:rPr>
        <w:t>有关运动知识与技能培训，将运动健身指导纳入社区卫生服务体系，要求医生在问诊时询问病人体力活动相关信息，</w:t>
      </w:r>
      <w:r w:rsidRPr="00735051">
        <w:rPr>
          <w:rFonts w:asciiTheme="minorEastAsia" w:hAnsiTheme="minorEastAsia" w:hint="eastAsia"/>
          <w:color w:val="FF0000"/>
          <w:sz w:val="24"/>
          <w:szCs w:val="24"/>
        </w:rPr>
        <w:lastRenderedPageBreak/>
        <w:t>给病人制定具体针对性运动处方。在家庭医生签约基本服务包中纳入运动健康服务内容，推动家庭医生针对儿童、孕产妇、老年人、慢病患者等不同人群提供运动健康咨询及干预指导。</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72" w:name="_Toc494178015"/>
      <w:bookmarkStart w:id="173" w:name="_Toc495496240"/>
      <w:bookmarkStart w:id="174" w:name="_Toc495496332"/>
      <w:r w:rsidRPr="001E65C1">
        <w:rPr>
          <w:rFonts w:ascii="黑体" w:eastAsia="黑体" w:hAnsi="黑体" w:hint="eastAsia"/>
          <w:sz w:val="24"/>
          <w:szCs w:val="24"/>
          <w:shd w:val="clear" w:color="auto" w:fill="FFFFFF"/>
        </w:rPr>
        <w:t>4、推动健康体检与体质监测融合</w:t>
      </w:r>
      <w:bookmarkEnd w:id="172"/>
      <w:bookmarkEnd w:id="173"/>
      <w:bookmarkEnd w:id="174"/>
    </w:p>
    <w:p w:rsidR="00ED5F07" w:rsidRPr="00735051" w:rsidRDefault="00E162F9" w:rsidP="00735051">
      <w:pPr>
        <w:spacing w:line="460" w:lineRule="exact"/>
        <w:rPr>
          <w:rFonts w:asciiTheme="minorEastAsia" w:hAnsiTheme="minorEastAsia"/>
          <w:color w:val="333333"/>
          <w:sz w:val="24"/>
          <w:szCs w:val="24"/>
        </w:rPr>
      </w:pPr>
      <w:r w:rsidRPr="004C1049">
        <w:rPr>
          <w:rFonts w:asciiTheme="minorEastAsia" w:hAnsiTheme="minorEastAsia" w:hint="eastAsia"/>
          <w:b/>
          <w:color w:val="FF0000"/>
          <w:sz w:val="24"/>
          <w:szCs w:val="24"/>
        </w:rPr>
        <w:t xml:space="preserve">    </w:t>
      </w:r>
      <w:r w:rsidRPr="00735051">
        <w:rPr>
          <w:rFonts w:asciiTheme="minorEastAsia" w:hAnsiTheme="minorEastAsia" w:hint="eastAsia"/>
          <w:color w:val="FF0000"/>
          <w:sz w:val="24"/>
          <w:szCs w:val="24"/>
        </w:rPr>
        <w:t>探索“健康体检与体质监测相结合”模式，强化运动治未病，鼓励医院尝试在健康体检基础上开展体质测试，充实体检内容，将体质监测数据纳入居民健康档案。积极开展体医结合交叉培训， 开展体质监测站联合建站，尝试每个区建立1个体质监测体医联建站。</w:t>
      </w:r>
      <w:r w:rsidRPr="00735051">
        <w:rPr>
          <w:rFonts w:asciiTheme="minorEastAsia" w:hAnsiTheme="minorEastAsia"/>
          <w:color w:val="333333"/>
          <w:sz w:val="24"/>
          <w:szCs w:val="24"/>
        </w:rPr>
        <w:t>探索与社区卫生服务中心相结合的市民体质测定服务，打造集体质测定、运动能力评估、科学健身指导等为一体的体质测定与运动健身指导站</w:t>
      </w:r>
      <w:r w:rsidRPr="00735051">
        <w:rPr>
          <w:rFonts w:asciiTheme="minorEastAsia" w:hAnsiTheme="minorEastAsia" w:hint="eastAsia"/>
          <w:color w:val="333333"/>
          <w:sz w:val="24"/>
          <w:szCs w:val="24"/>
        </w:rPr>
        <w:t>。</w:t>
      </w:r>
    </w:p>
    <w:p w:rsidR="00735051" w:rsidRDefault="002C2676" w:rsidP="00E162F9">
      <w:pPr>
        <w:pStyle w:val="3"/>
        <w:rPr>
          <w:rFonts w:hint="eastAsia"/>
        </w:rPr>
      </w:pPr>
      <w:bookmarkStart w:id="175" w:name="_Toc494178016"/>
      <w:bookmarkStart w:id="176" w:name="_Toc495496241"/>
      <w:bookmarkStart w:id="177" w:name="_Toc497863846"/>
      <w:r>
        <w:rPr>
          <w:rFonts w:hint="eastAsia"/>
        </w:rPr>
        <w:t xml:space="preserve">6.2.6 </w:t>
      </w:r>
      <w:r w:rsidR="00E162F9" w:rsidRPr="004C1049">
        <w:rPr>
          <w:rFonts w:hint="eastAsia"/>
        </w:rPr>
        <w:t>运动健康产业壮大行动</w:t>
      </w:r>
      <w:bookmarkEnd w:id="175"/>
      <w:bookmarkEnd w:id="176"/>
      <w:bookmarkEnd w:id="177"/>
    </w:p>
    <w:p w:rsidR="00E162F9" w:rsidRPr="001E65C1" w:rsidRDefault="00735051" w:rsidP="001E65C1">
      <w:pPr>
        <w:spacing w:line="480" w:lineRule="exact"/>
        <w:rPr>
          <w:rFonts w:ascii="黑体" w:eastAsia="黑体" w:hAnsi="黑体"/>
          <w:sz w:val="24"/>
          <w:szCs w:val="24"/>
          <w:shd w:val="clear" w:color="auto" w:fill="FFFFFF"/>
        </w:rPr>
      </w:pPr>
      <w:r>
        <w:rPr>
          <w:rFonts w:hint="eastAsia"/>
        </w:rPr>
        <w:t xml:space="preserve">   </w:t>
      </w:r>
      <w:r w:rsidRPr="001E65C1">
        <w:rPr>
          <w:rFonts w:ascii="黑体" w:eastAsia="黑体" w:hAnsi="黑体" w:hint="eastAsia"/>
          <w:sz w:val="24"/>
          <w:szCs w:val="24"/>
          <w:shd w:val="clear" w:color="auto" w:fill="FFFFFF"/>
        </w:rPr>
        <w:t xml:space="preserve"> </w:t>
      </w:r>
      <w:r w:rsidR="00E162F9" w:rsidRPr="001E65C1">
        <w:rPr>
          <w:rFonts w:ascii="黑体" w:eastAsia="黑体" w:hAnsi="黑体" w:hint="eastAsia"/>
          <w:sz w:val="24"/>
          <w:szCs w:val="24"/>
          <w:shd w:val="clear" w:color="auto" w:fill="FFFFFF"/>
        </w:rPr>
        <w:t xml:space="preserve"> </w:t>
      </w:r>
      <w:bookmarkStart w:id="178" w:name="_Toc494178017"/>
      <w:bookmarkStart w:id="179" w:name="_Toc495496242"/>
      <w:bookmarkStart w:id="180" w:name="_Toc495496334"/>
      <w:r w:rsidR="00E162F9" w:rsidRPr="001E65C1">
        <w:rPr>
          <w:rFonts w:ascii="黑体" w:eastAsia="黑体" w:hAnsi="黑体"/>
          <w:sz w:val="24"/>
          <w:szCs w:val="24"/>
          <w:shd w:val="clear" w:color="auto" w:fill="FFFFFF"/>
        </w:rPr>
        <w:t>1．完善产业空间布局</w:t>
      </w:r>
      <w:bookmarkEnd w:id="178"/>
      <w:bookmarkEnd w:id="179"/>
      <w:bookmarkEnd w:id="180"/>
    </w:p>
    <w:p w:rsidR="00E162F9" w:rsidRPr="00735051" w:rsidRDefault="00E162F9" w:rsidP="00735051">
      <w:pPr>
        <w:widowControl/>
        <w:spacing w:line="460" w:lineRule="exact"/>
        <w:rPr>
          <w:rFonts w:asciiTheme="minorEastAsia" w:hAnsiTheme="minorEastAsia" w:cs="宋体"/>
          <w:color w:val="333333"/>
          <w:kern w:val="0"/>
          <w:sz w:val="24"/>
          <w:szCs w:val="24"/>
        </w:rPr>
      </w:pPr>
      <w:r w:rsidRPr="004C1049">
        <w:rPr>
          <w:rFonts w:asciiTheme="minorEastAsia" w:hAnsiTheme="minorEastAsia" w:cs="宋体" w:hint="eastAsia"/>
          <w:b/>
          <w:color w:val="333333"/>
          <w:kern w:val="0"/>
          <w:sz w:val="24"/>
          <w:szCs w:val="24"/>
        </w:rPr>
        <w:t xml:space="preserve">    </w:t>
      </w:r>
      <w:r w:rsidRPr="00735051">
        <w:rPr>
          <w:rFonts w:asciiTheme="minorEastAsia" w:hAnsiTheme="minorEastAsia" w:cs="宋体"/>
          <w:color w:val="333333"/>
          <w:kern w:val="0"/>
          <w:sz w:val="24"/>
          <w:szCs w:val="24"/>
        </w:rPr>
        <w:t>充分发挥苏南（县域）国家体育产业基地及武进国家体育产业基地的引领作用，形成产业集群</w:t>
      </w:r>
      <w:r w:rsidRPr="00735051">
        <w:rPr>
          <w:rFonts w:asciiTheme="minorEastAsia" w:hAnsiTheme="minorEastAsia" w:cs="宋体" w:hint="eastAsia"/>
          <w:color w:val="333333"/>
          <w:kern w:val="0"/>
          <w:sz w:val="24"/>
          <w:szCs w:val="24"/>
        </w:rPr>
        <w:t>，拓展运动健康内容</w:t>
      </w:r>
      <w:r w:rsidRPr="00735051">
        <w:rPr>
          <w:rFonts w:asciiTheme="minorEastAsia" w:hAnsiTheme="minorEastAsia" w:cs="宋体"/>
          <w:color w:val="333333"/>
          <w:kern w:val="0"/>
          <w:sz w:val="24"/>
          <w:szCs w:val="24"/>
        </w:rPr>
        <w:t>。加快溧阳上兴及武进太湖湾体育健康特色小镇建设</w:t>
      </w:r>
      <w:r w:rsidRPr="00735051">
        <w:rPr>
          <w:rFonts w:asciiTheme="minorEastAsia" w:hAnsiTheme="minorEastAsia" w:cs="宋体" w:hint="eastAsia"/>
          <w:color w:val="333333"/>
          <w:kern w:val="0"/>
          <w:sz w:val="24"/>
          <w:szCs w:val="24"/>
        </w:rPr>
        <w:t>，</w:t>
      </w:r>
      <w:r w:rsidRPr="00735051">
        <w:rPr>
          <w:rFonts w:asciiTheme="minorEastAsia" w:hAnsiTheme="minorEastAsia" w:cs="宋体"/>
          <w:color w:val="333333"/>
          <w:kern w:val="0"/>
          <w:sz w:val="24"/>
          <w:szCs w:val="24"/>
        </w:rPr>
        <w:t>创新运动健康服务供给</w:t>
      </w:r>
      <w:r w:rsidRPr="00735051">
        <w:rPr>
          <w:rFonts w:asciiTheme="minorEastAsia" w:hAnsiTheme="minorEastAsia" w:cs="宋体" w:hint="eastAsia"/>
          <w:color w:val="333333"/>
          <w:kern w:val="0"/>
          <w:sz w:val="24"/>
          <w:szCs w:val="24"/>
        </w:rPr>
        <w:t>。</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kern w:val="0"/>
        </w:rPr>
        <w:t xml:space="preserve">   </w:t>
      </w:r>
      <w:r w:rsidRPr="001E65C1">
        <w:rPr>
          <w:rFonts w:ascii="黑体" w:eastAsia="黑体" w:hAnsi="黑体" w:hint="eastAsia"/>
          <w:sz w:val="24"/>
          <w:szCs w:val="24"/>
          <w:shd w:val="clear" w:color="auto" w:fill="FFFFFF"/>
        </w:rPr>
        <w:t xml:space="preserve"> </w:t>
      </w:r>
      <w:bookmarkStart w:id="181" w:name="_Toc494178018"/>
      <w:bookmarkStart w:id="182" w:name="_Toc495496243"/>
      <w:bookmarkStart w:id="183" w:name="_Toc495496335"/>
      <w:r w:rsidRPr="001E65C1">
        <w:rPr>
          <w:rFonts w:ascii="黑体" w:eastAsia="黑体" w:hAnsi="黑体"/>
          <w:sz w:val="24"/>
          <w:szCs w:val="24"/>
          <w:shd w:val="clear" w:color="auto" w:fill="FFFFFF"/>
        </w:rPr>
        <w:t>2．</w:t>
      </w:r>
      <w:r w:rsidRPr="001E65C1">
        <w:rPr>
          <w:rFonts w:ascii="黑体" w:eastAsia="黑体" w:hAnsi="黑体" w:hint="eastAsia"/>
          <w:sz w:val="24"/>
          <w:szCs w:val="24"/>
          <w:shd w:val="clear" w:color="auto" w:fill="FFFFFF"/>
        </w:rPr>
        <w:t>强化</w:t>
      </w:r>
      <w:r w:rsidRPr="001E65C1">
        <w:rPr>
          <w:rFonts w:ascii="黑体" w:eastAsia="黑体" w:hAnsi="黑体"/>
          <w:sz w:val="24"/>
          <w:szCs w:val="24"/>
          <w:shd w:val="clear" w:color="auto" w:fill="FFFFFF"/>
        </w:rPr>
        <w:t>龙头示范作用</w:t>
      </w:r>
      <w:bookmarkEnd w:id="181"/>
      <w:bookmarkEnd w:id="182"/>
      <w:bookmarkEnd w:id="183"/>
    </w:p>
    <w:p w:rsidR="00E162F9" w:rsidRPr="00735051" w:rsidRDefault="00E162F9" w:rsidP="001E65C1">
      <w:pPr>
        <w:spacing w:line="480" w:lineRule="exact"/>
        <w:rPr>
          <w:rFonts w:asciiTheme="minorEastAsia" w:hAnsiTheme="minorEastAsia" w:cs="宋体"/>
          <w:color w:val="333333"/>
          <w:kern w:val="0"/>
          <w:sz w:val="24"/>
          <w:szCs w:val="24"/>
        </w:rPr>
      </w:pPr>
      <w:r w:rsidRPr="001E65C1">
        <w:rPr>
          <w:rFonts w:ascii="黑体" w:eastAsia="黑体" w:hAnsi="黑体" w:hint="eastAsia"/>
          <w:sz w:val="24"/>
          <w:szCs w:val="24"/>
          <w:shd w:val="clear" w:color="auto" w:fill="FFFFFF"/>
        </w:rPr>
        <w:t xml:space="preserve">   </w:t>
      </w:r>
      <w:r w:rsidRPr="004C1049">
        <w:rPr>
          <w:rFonts w:asciiTheme="minorEastAsia" w:hAnsiTheme="minorEastAsia" w:cs="宋体" w:hint="eastAsia"/>
          <w:b/>
          <w:color w:val="333333"/>
          <w:kern w:val="0"/>
          <w:sz w:val="24"/>
          <w:szCs w:val="24"/>
        </w:rPr>
        <w:t xml:space="preserve"> </w:t>
      </w:r>
      <w:r w:rsidRPr="00735051">
        <w:rPr>
          <w:rFonts w:asciiTheme="minorEastAsia" w:hAnsiTheme="minorEastAsia" w:cs="宋体"/>
          <w:color w:val="333333"/>
          <w:kern w:val="0"/>
          <w:sz w:val="24"/>
          <w:szCs w:val="24"/>
        </w:rPr>
        <w:t>按照“围绕体育做产业，依托产业办实事”的思路，扶持体育产业集团做大做强，深化全民健身中心投建管一体化模式。优化体育医院运作机制，凸显运动损伤诊疗和康复特色，逐步拓展体检体测业务。发挥运动与健康促进中心作用，</w:t>
      </w:r>
      <w:r w:rsidRPr="00735051">
        <w:rPr>
          <w:rFonts w:asciiTheme="minorEastAsia" w:hAnsiTheme="minorEastAsia"/>
          <w:sz w:val="24"/>
          <w:szCs w:val="24"/>
        </w:rPr>
        <w:t>强化功能拓展</w:t>
      </w:r>
      <w:r w:rsidRPr="00735051">
        <w:rPr>
          <w:rFonts w:asciiTheme="minorEastAsia" w:hAnsiTheme="minorEastAsia" w:hint="eastAsia"/>
          <w:sz w:val="24"/>
          <w:szCs w:val="24"/>
        </w:rPr>
        <w:t>，</w:t>
      </w:r>
      <w:r w:rsidRPr="00735051">
        <w:rPr>
          <w:rFonts w:asciiTheme="minorEastAsia" w:hAnsiTheme="minorEastAsia" w:cs="宋体"/>
          <w:color w:val="333333"/>
          <w:kern w:val="0"/>
          <w:sz w:val="24"/>
          <w:szCs w:val="24"/>
        </w:rPr>
        <w:t>办好国际运动康复大会，促进运动康复与医疗卫生融合发展。</w:t>
      </w:r>
      <w:r w:rsidRPr="00735051">
        <w:rPr>
          <w:rFonts w:asciiTheme="minorEastAsia" w:hAnsiTheme="minorEastAsia" w:cs="宋体" w:hint="eastAsia"/>
          <w:color w:val="333333"/>
          <w:kern w:val="0"/>
          <w:sz w:val="24"/>
          <w:szCs w:val="24"/>
        </w:rPr>
        <w:t>围绕天目湖旅游度假区、金坛茅山旅游度假区、西太湖医疗旅游先行区、太湖湾旅游度假区等特色旅游度假区，</w:t>
      </w:r>
      <w:r w:rsidRPr="00735051">
        <w:rPr>
          <w:rFonts w:asciiTheme="minorEastAsia" w:hAnsiTheme="minorEastAsia" w:hint="eastAsia"/>
          <w:sz w:val="24"/>
          <w:szCs w:val="24"/>
        </w:rPr>
        <w:t>高起点规划建设一批运动健康项目，</w:t>
      </w:r>
      <w:r w:rsidRPr="00735051">
        <w:rPr>
          <w:rFonts w:asciiTheme="minorEastAsia" w:hAnsiTheme="minorEastAsia" w:cs="宋体" w:hint="eastAsia"/>
          <w:color w:val="333333"/>
          <w:kern w:val="0"/>
          <w:sz w:val="24"/>
          <w:szCs w:val="24"/>
        </w:rPr>
        <w:t>积极</w:t>
      </w:r>
      <w:r w:rsidRPr="00735051">
        <w:rPr>
          <w:rFonts w:asciiTheme="minorEastAsia" w:hAnsiTheme="minorEastAsia" w:hint="eastAsia"/>
          <w:sz w:val="24"/>
          <w:szCs w:val="24"/>
        </w:rPr>
        <w:t>打造运动健康科技产业园、运动机能检测康复中心</w:t>
      </w:r>
      <w:r w:rsidRPr="00735051">
        <w:rPr>
          <w:rFonts w:asciiTheme="minorEastAsia" w:hAnsiTheme="minorEastAsia" w:cs="宋体" w:hint="eastAsia"/>
          <w:color w:val="333333"/>
          <w:kern w:val="0"/>
          <w:sz w:val="24"/>
          <w:szCs w:val="24"/>
        </w:rPr>
        <w:t>及高端运动健康休闲中心。</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kern w:val="0"/>
        </w:rPr>
        <w:t xml:space="preserve">   </w:t>
      </w:r>
      <w:r w:rsidRPr="001E65C1">
        <w:rPr>
          <w:rFonts w:ascii="黑体" w:eastAsia="黑体" w:hAnsi="黑体" w:hint="eastAsia"/>
          <w:sz w:val="24"/>
          <w:szCs w:val="24"/>
          <w:shd w:val="clear" w:color="auto" w:fill="FFFFFF"/>
        </w:rPr>
        <w:t xml:space="preserve"> </w:t>
      </w:r>
      <w:bookmarkStart w:id="184" w:name="_Toc494178019"/>
      <w:bookmarkStart w:id="185" w:name="_Toc495496244"/>
      <w:bookmarkStart w:id="186" w:name="_Toc495496336"/>
      <w:r w:rsidRPr="001E65C1">
        <w:rPr>
          <w:rFonts w:ascii="黑体" w:eastAsia="黑体" w:hAnsi="黑体" w:hint="eastAsia"/>
          <w:sz w:val="24"/>
          <w:szCs w:val="24"/>
          <w:shd w:val="clear" w:color="auto" w:fill="FFFFFF"/>
        </w:rPr>
        <w:t>3．释放体育消费活力</w:t>
      </w:r>
      <w:bookmarkEnd w:id="184"/>
      <w:bookmarkEnd w:id="185"/>
      <w:bookmarkEnd w:id="186"/>
    </w:p>
    <w:p w:rsidR="00E162F9" w:rsidRPr="00735051" w:rsidRDefault="00E162F9" w:rsidP="00735051">
      <w:pPr>
        <w:widowControl/>
        <w:spacing w:line="460" w:lineRule="exact"/>
        <w:rPr>
          <w:rFonts w:asciiTheme="minorEastAsia" w:hAnsiTheme="minorEastAsia" w:cs="宋体"/>
          <w:color w:val="333333"/>
          <w:kern w:val="0"/>
          <w:sz w:val="24"/>
          <w:szCs w:val="24"/>
        </w:rPr>
      </w:pPr>
      <w:r w:rsidRPr="004C1049">
        <w:rPr>
          <w:rFonts w:asciiTheme="minorEastAsia" w:hAnsiTheme="minorEastAsia" w:cs="宋体" w:hint="eastAsia"/>
          <w:b/>
          <w:color w:val="333333"/>
          <w:kern w:val="0"/>
          <w:sz w:val="24"/>
          <w:szCs w:val="24"/>
        </w:rPr>
        <w:t xml:space="preserve">    </w:t>
      </w:r>
      <w:r w:rsidRPr="00735051">
        <w:rPr>
          <w:rFonts w:asciiTheme="minorEastAsia" w:hAnsiTheme="minorEastAsia" w:cs="宋体" w:hint="eastAsia"/>
          <w:color w:val="333333"/>
          <w:kern w:val="0"/>
          <w:sz w:val="24"/>
          <w:szCs w:val="24"/>
        </w:rPr>
        <w:t xml:space="preserve">逐步建立健全行政监管、社会监督与服务认证相结合的体育市场监管体系，从事前审批向事中事后监管转变，积极营造健康有序的体育市场环境。吸引、鼓励和支持社会资本投入体育产业，培育扶持体育健身俱乐部，试点发放体育消费券，拉动体育消费，培育新的经济增长点。 </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kern w:val="0"/>
        </w:rPr>
        <w:lastRenderedPageBreak/>
        <w:t xml:space="preserve">   </w:t>
      </w:r>
      <w:r w:rsidRPr="001E65C1">
        <w:rPr>
          <w:rFonts w:ascii="黑体" w:eastAsia="黑体" w:hAnsi="黑体" w:hint="eastAsia"/>
          <w:sz w:val="24"/>
          <w:szCs w:val="24"/>
          <w:shd w:val="clear" w:color="auto" w:fill="FFFFFF"/>
        </w:rPr>
        <w:t xml:space="preserve"> </w:t>
      </w:r>
      <w:bookmarkStart w:id="187" w:name="_Toc494178020"/>
      <w:bookmarkStart w:id="188" w:name="_Toc495496245"/>
      <w:bookmarkStart w:id="189" w:name="_Toc495496337"/>
      <w:r w:rsidRPr="001E65C1">
        <w:rPr>
          <w:rFonts w:ascii="黑体" w:eastAsia="黑体" w:hAnsi="黑体" w:hint="eastAsia"/>
          <w:sz w:val="24"/>
          <w:szCs w:val="24"/>
          <w:shd w:val="clear" w:color="auto" w:fill="FFFFFF"/>
        </w:rPr>
        <w:t>4．积极培育品牌赛事</w:t>
      </w:r>
      <w:bookmarkEnd w:id="187"/>
      <w:bookmarkEnd w:id="188"/>
      <w:bookmarkEnd w:id="189"/>
    </w:p>
    <w:p w:rsidR="00E162F9" w:rsidRPr="00735051" w:rsidRDefault="00E162F9" w:rsidP="00735051">
      <w:pPr>
        <w:widowControl/>
        <w:spacing w:line="460" w:lineRule="exact"/>
        <w:rPr>
          <w:rFonts w:asciiTheme="minorEastAsia" w:hAnsiTheme="minorEastAsia" w:cs="宋体"/>
          <w:color w:val="333333"/>
          <w:kern w:val="0"/>
          <w:sz w:val="24"/>
          <w:szCs w:val="24"/>
        </w:rPr>
      </w:pPr>
      <w:r w:rsidRPr="004C1049">
        <w:rPr>
          <w:rFonts w:asciiTheme="minorEastAsia" w:hAnsiTheme="minorEastAsia" w:cs="宋体" w:hint="eastAsia"/>
          <w:b/>
          <w:color w:val="333333"/>
          <w:kern w:val="0"/>
          <w:sz w:val="24"/>
          <w:szCs w:val="24"/>
        </w:rPr>
        <w:t xml:space="preserve">    </w:t>
      </w:r>
      <w:r w:rsidRPr="00735051">
        <w:rPr>
          <w:rFonts w:asciiTheme="minorEastAsia" w:hAnsiTheme="minorEastAsia" w:cs="宋体" w:hint="eastAsia"/>
          <w:color w:val="333333"/>
          <w:kern w:val="0"/>
          <w:sz w:val="24"/>
          <w:szCs w:val="24"/>
        </w:rPr>
        <w:t>继续承办好中国羽毛球大师赛、环太湖国际公路自行车赛、西太湖国际半程马拉松赛、电子竞技系列国际比赛等精品赛事，重点培育具有常州地方特色的“山”、“湖”系列赛事，创新体育赛事运作机制和资源整合方式，拓展赛事的覆盖面和吸引力，不断提升赛事的知晓度和品牌价值。</w:t>
      </w:r>
    </w:p>
    <w:p w:rsidR="00E162F9" w:rsidRPr="001E65C1" w:rsidRDefault="00E162F9" w:rsidP="001E65C1">
      <w:pPr>
        <w:spacing w:line="480" w:lineRule="exact"/>
        <w:rPr>
          <w:rFonts w:ascii="黑体" w:eastAsia="黑体" w:hAnsi="黑体"/>
          <w:sz w:val="24"/>
          <w:szCs w:val="24"/>
          <w:shd w:val="clear" w:color="auto" w:fill="FFFFFF"/>
        </w:rPr>
      </w:pPr>
      <w:r w:rsidRPr="004C1049">
        <w:rPr>
          <w:rFonts w:hint="eastAsia"/>
        </w:rPr>
        <w:t xml:space="preserve">   </w:t>
      </w:r>
      <w:r w:rsidRPr="001E65C1">
        <w:rPr>
          <w:rFonts w:ascii="黑体" w:eastAsia="黑体" w:hAnsi="黑体" w:hint="eastAsia"/>
          <w:sz w:val="24"/>
          <w:szCs w:val="24"/>
          <w:shd w:val="clear" w:color="auto" w:fill="FFFFFF"/>
        </w:rPr>
        <w:t xml:space="preserve"> </w:t>
      </w:r>
      <w:bookmarkStart w:id="190" w:name="_Toc494178021"/>
      <w:bookmarkStart w:id="191" w:name="_Toc495496246"/>
      <w:bookmarkStart w:id="192" w:name="_Toc495496338"/>
      <w:r w:rsidRPr="001E65C1">
        <w:rPr>
          <w:rFonts w:ascii="黑体" w:eastAsia="黑体" w:hAnsi="黑体" w:hint="eastAsia"/>
          <w:sz w:val="24"/>
          <w:szCs w:val="24"/>
          <w:shd w:val="clear" w:color="auto" w:fill="FFFFFF"/>
        </w:rPr>
        <w:t>5、加强运动健康管理</w:t>
      </w:r>
      <w:bookmarkEnd w:id="190"/>
      <w:bookmarkEnd w:id="191"/>
      <w:bookmarkEnd w:id="192"/>
    </w:p>
    <w:p w:rsidR="00E162F9" w:rsidRPr="00735051" w:rsidRDefault="00E162F9" w:rsidP="00735051">
      <w:pPr>
        <w:pStyle w:val="a9"/>
        <w:shd w:val="clear" w:color="auto" w:fill="FFFFFF"/>
        <w:spacing w:before="0" w:beforeAutospacing="0" w:after="0" w:afterAutospacing="0" w:line="460" w:lineRule="exact"/>
        <w:jc w:val="both"/>
        <w:rPr>
          <w:rFonts w:asciiTheme="minorEastAsia" w:eastAsiaTheme="minorEastAsia" w:hAnsiTheme="minorEastAsia"/>
          <w:color w:val="333333"/>
        </w:rPr>
      </w:pPr>
      <w:r w:rsidRPr="004C1049">
        <w:rPr>
          <w:rFonts w:asciiTheme="minorEastAsia" w:eastAsiaTheme="minorEastAsia" w:hAnsiTheme="minorEastAsia" w:hint="eastAsia"/>
          <w:b/>
          <w:color w:val="333333"/>
        </w:rPr>
        <w:t xml:space="preserve">    </w:t>
      </w:r>
      <w:r w:rsidRPr="00735051">
        <w:rPr>
          <w:rFonts w:asciiTheme="minorEastAsia" w:eastAsiaTheme="minorEastAsia" w:hAnsiTheme="minorEastAsia" w:hint="eastAsia"/>
          <w:color w:val="000000"/>
        </w:rPr>
        <w:t>支持健康体检机构融合体质监测项目，培育专业化、规范化运动健康教育与培训、运动健康咨询与辅导等运动健康管理机构。支持运用新一代信息技术提供合法先进的动态健康监测、网络诊疗咨询等新型运动健康管理服务。</w:t>
      </w:r>
      <w:r w:rsidRPr="00735051">
        <w:rPr>
          <w:rFonts w:asciiTheme="minorEastAsia" w:eastAsiaTheme="minorEastAsia" w:hAnsiTheme="minorEastAsia"/>
        </w:rPr>
        <w:t>加大中医药运动康复的应用与推广力度，探索中医药运动康复与养生保健相结合的特色模式。</w:t>
      </w:r>
      <w:r w:rsidRPr="00735051">
        <w:rPr>
          <w:rFonts w:asciiTheme="minorEastAsia" w:eastAsiaTheme="minorEastAsia" w:hAnsiTheme="minorEastAsia"/>
          <w:color w:val="FF0000"/>
        </w:rPr>
        <w:t>做好健身气功管理方式改革试点工作，发挥健身气功养生保健作用</w:t>
      </w:r>
      <w:r w:rsidRPr="00735051">
        <w:rPr>
          <w:rFonts w:asciiTheme="minorEastAsia" w:eastAsiaTheme="minorEastAsia" w:hAnsiTheme="minorEastAsia"/>
        </w:rPr>
        <w:t>。</w:t>
      </w:r>
    </w:p>
    <w:p w:rsidR="00E162F9" w:rsidRPr="004C1049" w:rsidRDefault="00735051" w:rsidP="001858ED">
      <w:pPr>
        <w:pStyle w:val="2"/>
      </w:pPr>
      <w:bookmarkStart w:id="193" w:name="_Toc494178026"/>
      <w:bookmarkStart w:id="194" w:name="_Toc495496251"/>
      <w:bookmarkStart w:id="195" w:name="_Toc497863847"/>
      <w:r>
        <w:rPr>
          <w:rFonts w:hint="eastAsia"/>
        </w:rPr>
        <w:t>6.3</w:t>
      </w:r>
      <w:r w:rsidR="00241BD3">
        <w:rPr>
          <w:rFonts w:hint="eastAsia"/>
        </w:rPr>
        <w:t xml:space="preserve"> </w:t>
      </w:r>
      <w:r w:rsidR="00ED5F07">
        <w:rPr>
          <w:rFonts w:hint="eastAsia"/>
        </w:rPr>
        <w:t>加强</w:t>
      </w:r>
      <w:r w:rsidR="00850F0D">
        <w:rPr>
          <w:rFonts w:hint="eastAsia"/>
        </w:rPr>
        <w:t>运动健康城市建设</w:t>
      </w:r>
      <w:r w:rsidR="00850F0D" w:rsidRPr="004C1049">
        <w:rPr>
          <w:rFonts w:hint="eastAsia"/>
        </w:rPr>
        <w:t>保障</w:t>
      </w:r>
      <w:bookmarkEnd w:id="193"/>
      <w:bookmarkEnd w:id="194"/>
      <w:bookmarkEnd w:id="195"/>
    </w:p>
    <w:p w:rsidR="00E162F9" w:rsidRPr="004C1049" w:rsidRDefault="00735051" w:rsidP="001858ED">
      <w:pPr>
        <w:pStyle w:val="3"/>
      </w:pPr>
      <w:bookmarkStart w:id="196" w:name="_Toc494178027"/>
      <w:bookmarkStart w:id="197" w:name="_Toc495496252"/>
      <w:bookmarkStart w:id="198" w:name="_Toc497863848"/>
      <w:r>
        <w:rPr>
          <w:rFonts w:hint="eastAsia"/>
        </w:rPr>
        <w:t>6.3</w:t>
      </w:r>
      <w:r w:rsidR="002C2676">
        <w:rPr>
          <w:rFonts w:hint="eastAsia"/>
        </w:rPr>
        <w:t xml:space="preserve">.1 </w:t>
      </w:r>
      <w:r w:rsidR="00E162F9" w:rsidRPr="004C1049">
        <w:rPr>
          <w:rFonts w:hint="eastAsia"/>
        </w:rPr>
        <w:t>强化组织领导，健全工作机构</w:t>
      </w:r>
      <w:bookmarkEnd w:id="196"/>
      <w:bookmarkEnd w:id="197"/>
      <w:bookmarkEnd w:id="198"/>
    </w:p>
    <w:p w:rsidR="00E162F9" w:rsidRPr="00735051" w:rsidRDefault="00E162F9" w:rsidP="00735051">
      <w:pPr>
        <w:spacing w:line="460" w:lineRule="exact"/>
        <w:rPr>
          <w:rFonts w:asciiTheme="minorEastAsia" w:hAnsiTheme="minorEastAsia"/>
          <w:sz w:val="24"/>
          <w:szCs w:val="24"/>
        </w:rPr>
      </w:pPr>
      <w:r w:rsidRPr="004C1049">
        <w:rPr>
          <w:rFonts w:asciiTheme="minorEastAsia" w:hAnsiTheme="minorEastAsia" w:hint="eastAsia"/>
          <w:b/>
          <w:sz w:val="24"/>
          <w:szCs w:val="24"/>
        </w:rPr>
        <w:t xml:space="preserve">   </w:t>
      </w:r>
      <w:r w:rsidRPr="00735051">
        <w:rPr>
          <w:rFonts w:asciiTheme="minorEastAsia" w:hAnsiTheme="minorEastAsia" w:hint="eastAsia"/>
          <w:sz w:val="24"/>
          <w:szCs w:val="24"/>
        </w:rPr>
        <w:t xml:space="preserve"> </w:t>
      </w:r>
      <w:r w:rsidRPr="00735051">
        <w:rPr>
          <w:rFonts w:asciiTheme="minorEastAsia" w:hAnsiTheme="minorEastAsia"/>
          <w:sz w:val="24"/>
          <w:szCs w:val="24"/>
        </w:rPr>
        <w:t>建立运动健康城市建设领导小组及其办公室，强化对</w:t>
      </w:r>
      <w:r w:rsidRPr="00735051">
        <w:rPr>
          <w:rFonts w:asciiTheme="minorEastAsia" w:hAnsiTheme="minorEastAsia" w:hint="eastAsia"/>
          <w:sz w:val="24"/>
          <w:szCs w:val="24"/>
        </w:rPr>
        <w:t>运动</w:t>
      </w:r>
      <w:r w:rsidRPr="00735051">
        <w:rPr>
          <w:rFonts w:asciiTheme="minorEastAsia" w:hAnsiTheme="minorEastAsia"/>
          <w:sz w:val="24"/>
          <w:szCs w:val="24"/>
        </w:rPr>
        <w:t>健康城市建设工作的组织领导和协调指导。定期研究</w:t>
      </w:r>
      <w:r w:rsidRPr="00735051">
        <w:rPr>
          <w:rFonts w:asciiTheme="minorEastAsia" w:hAnsiTheme="minorEastAsia" w:hint="eastAsia"/>
          <w:sz w:val="24"/>
          <w:szCs w:val="24"/>
        </w:rPr>
        <w:t>运动</w:t>
      </w:r>
      <w:r w:rsidRPr="00735051">
        <w:rPr>
          <w:rFonts w:asciiTheme="minorEastAsia" w:hAnsiTheme="minorEastAsia"/>
          <w:sz w:val="24"/>
          <w:szCs w:val="24"/>
        </w:rPr>
        <w:t>健康城市建设中的重大问题和政策措施，组织实施</w:t>
      </w:r>
      <w:r w:rsidRPr="00735051">
        <w:rPr>
          <w:rFonts w:asciiTheme="minorEastAsia" w:hAnsiTheme="minorEastAsia" w:hint="eastAsia"/>
          <w:sz w:val="24"/>
          <w:szCs w:val="24"/>
        </w:rPr>
        <w:t>运动</w:t>
      </w:r>
      <w:r w:rsidRPr="00735051">
        <w:rPr>
          <w:rFonts w:asciiTheme="minorEastAsia" w:hAnsiTheme="minorEastAsia"/>
          <w:sz w:val="24"/>
          <w:szCs w:val="24"/>
        </w:rPr>
        <w:t>健康城市建设的年度督查和考核工作。建立专家咨询制度，为</w:t>
      </w:r>
      <w:r w:rsidRPr="00735051">
        <w:rPr>
          <w:rFonts w:asciiTheme="minorEastAsia" w:hAnsiTheme="minorEastAsia" w:hint="eastAsia"/>
          <w:sz w:val="24"/>
          <w:szCs w:val="24"/>
        </w:rPr>
        <w:t>运动</w:t>
      </w:r>
      <w:r w:rsidRPr="00735051">
        <w:rPr>
          <w:rFonts w:asciiTheme="minorEastAsia" w:hAnsiTheme="minorEastAsia"/>
          <w:sz w:val="24"/>
          <w:szCs w:val="24"/>
        </w:rPr>
        <w:t>健康城市建设有关工作提出决策咨询。不断完善</w:t>
      </w:r>
      <w:r w:rsidRPr="00735051">
        <w:rPr>
          <w:rFonts w:asciiTheme="minorEastAsia" w:hAnsiTheme="minorEastAsia" w:hint="eastAsia"/>
          <w:sz w:val="24"/>
          <w:szCs w:val="24"/>
        </w:rPr>
        <w:t>全民健身指导委员会</w:t>
      </w:r>
      <w:r w:rsidRPr="00735051">
        <w:rPr>
          <w:rFonts w:asciiTheme="minorEastAsia" w:hAnsiTheme="minorEastAsia"/>
          <w:sz w:val="24"/>
          <w:szCs w:val="24"/>
        </w:rPr>
        <w:t>联席会议制度，形成由运动健康城市建设牵头部门具体协调、相关责任部门协同配合的推进工作机制。建立和健全辖市区、镇（街道、开发区）工作体系，加强运动健康城市建设的基层工作力量，促进运动健康城市加快发展。支持创建</w:t>
      </w:r>
      <w:r w:rsidRPr="00735051">
        <w:rPr>
          <w:rFonts w:asciiTheme="minorEastAsia" w:hAnsiTheme="minorEastAsia" w:hint="eastAsia"/>
          <w:sz w:val="24"/>
          <w:szCs w:val="24"/>
        </w:rPr>
        <w:t>运动健康促进及创新中心。</w:t>
      </w:r>
    </w:p>
    <w:p w:rsidR="00E162F9" w:rsidRPr="004C1049" w:rsidRDefault="00735051" w:rsidP="001858ED">
      <w:pPr>
        <w:pStyle w:val="3"/>
      </w:pPr>
      <w:bookmarkStart w:id="199" w:name="_Toc494178028"/>
      <w:bookmarkStart w:id="200" w:name="_Toc495496253"/>
      <w:bookmarkStart w:id="201" w:name="_Toc497863849"/>
      <w:r>
        <w:rPr>
          <w:rFonts w:hint="eastAsia"/>
        </w:rPr>
        <w:t>6.3</w:t>
      </w:r>
      <w:r w:rsidR="002C2676">
        <w:rPr>
          <w:rFonts w:hint="eastAsia"/>
        </w:rPr>
        <w:t xml:space="preserve">.2 </w:t>
      </w:r>
      <w:r w:rsidR="002C2676">
        <w:rPr>
          <w:rFonts w:hint="eastAsia"/>
        </w:rPr>
        <w:t>强化政策扶持，</w:t>
      </w:r>
      <w:r w:rsidR="00E162F9" w:rsidRPr="004C1049">
        <w:rPr>
          <w:rFonts w:hint="eastAsia"/>
        </w:rPr>
        <w:t>提高投入水平</w:t>
      </w:r>
      <w:bookmarkEnd w:id="199"/>
      <w:bookmarkEnd w:id="200"/>
      <w:bookmarkEnd w:id="201"/>
    </w:p>
    <w:p w:rsidR="00E162F9" w:rsidRPr="00735051" w:rsidRDefault="00E162F9" w:rsidP="00735051">
      <w:pPr>
        <w:pStyle w:val="a9"/>
        <w:shd w:val="clear" w:color="auto" w:fill="FFFFFF"/>
        <w:spacing w:before="0" w:beforeAutospacing="0" w:after="0" w:afterAutospacing="0" w:line="460" w:lineRule="exact"/>
        <w:jc w:val="both"/>
        <w:rPr>
          <w:rFonts w:asciiTheme="minorEastAsia" w:eastAsiaTheme="minorEastAsia" w:hAnsiTheme="minorEastAsia"/>
          <w:color w:val="333333"/>
        </w:rPr>
      </w:pPr>
      <w:r w:rsidRPr="004C1049">
        <w:rPr>
          <w:rFonts w:asciiTheme="minorEastAsia" w:eastAsiaTheme="minorEastAsia" w:hAnsiTheme="minorEastAsia" w:hint="eastAsia"/>
          <w:b/>
          <w:color w:val="333333"/>
        </w:rPr>
        <w:t xml:space="preserve">　　</w:t>
      </w:r>
      <w:r w:rsidRPr="00735051">
        <w:rPr>
          <w:rFonts w:asciiTheme="minorEastAsia" w:eastAsiaTheme="minorEastAsia" w:hAnsiTheme="minorEastAsia" w:hint="eastAsia"/>
          <w:color w:val="333333"/>
        </w:rPr>
        <w:t>各地各部门要加强对运动健康城市建设工作的领导，把促进人民群众健康放在社会经济发展的重要位置，在制定、发布公共政策时充分考虑和评估运动健康的影响。要加大对建设健康城市行动的投入保障力度，建立引导激励机制，鼓励社会资本参与运动健康城市建设。鼓励有条件的地区和部门把建设运动健康城市</w:t>
      </w:r>
      <w:r w:rsidRPr="00735051">
        <w:rPr>
          <w:rFonts w:asciiTheme="minorEastAsia" w:eastAsiaTheme="minorEastAsia" w:hAnsiTheme="minorEastAsia" w:hint="eastAsia"/>
          <w:color w:val="333333"/>
        </w:rPr>
        <w:lastRenderedPageBreak/>
        <w:t>行动的重点工作纳入实事项目，从人、财、物等方面予以充分保障。各地各部门要根据本行动计划，结合各自实际制定具体实施方案、配套措施和支持性政策，稳步有序推进。</w:t>
      </w:r>
    </w:p>
    <w:p w:rsidR="00E162F9" w:rsidRPr="004C1049" w:rsidRDefault="00735051" w:rsidP="001858ED">
      <w:pPr>
        <w:pStyle w:val="3"/>
      </w:pPr>
      <w:bookmarkStart w:id="202" w:name="_Toc494178029"/>
      <w:bookmarkStart w:id="203" w:name="_Toc495496254"/>
      <w:bookmarkStart w:id="204" w:name="_Toc497863850"/>
      <w:r>
        <w:rPr>
          <w:rFonts w:hint="eastAsia"/>
        </w:rPr>
        <w:t>6.3</w:t>
      </w:r>
      <w:r w:rsidR="002C2676">
        <w:rPr>
          <w:rFonts w:hint="eastAsia"/>
        </w:rPr>
        <w:t xml:space="preserve">.3 </w:t>
      </w:r>
      <w:r w:rsidR="00E162F9" w:rsidRPr="004C1049">
        <w:rPr>
          <w:rFonts w:hint="eastAsia"/>
        </w:rPr>
        <w:t>强化队伍建设，夯实人才基础</w:t>
      </w:r>
      <w:bookmarkEnd w:id="202"/>
      <w:bookmarkEnd w:id="203"/>
      <w:bookmarkEnd w:id="204"/>
    </w:p>
    <w:p w:rsidR="00E162F9" w:rsidRPr="00735051" w:rsidRDefault="00E162F9" w:rsidP="00735051">
      <w:pPr>
        <w:pStyle w:val="a9"/>
        <w:shd w:val="clear" w:color="auto" w:fill="FFFFFF"/>
        <w:spacing w:before="0" w:beforeAutospacing="0" w:after="0" w:afterAutospacing="0" w:line="460" w:lineRule="exact"/>
        <w:jc w:val="both"/>
        <w:rPr>
          <w:rFonts w:asciiTheme="minorEastAsia" w:eastAsiaTheme="minorEastAsia" w:hAnsiTheme="minorEastAsia"/>
          <w:color w:val="333333"/>
        </w:rPr>
      </w:pPr>
      <w:r w:rsidRPr="004C1049">
        <w:rPr>
          <w:rFonts w:asciiTheme="minorEastAsia" w:eastAsiaTheme="minorEastAsia" w:hAnsiTheme="minorEastAsia" w:hint="eastAsia"/>
          <w:b/>
          <w:color w:val="333333"/>
        </w:rPr>
        <w:t xml:space="preserve">    </w:t>
      </w:r>
      <w:r w:rsidRPr="00735051">
        <w:rPr>
          <w:rFonts w:asciiTheme="minorEastAsia" w:eastAsiaTheme="minorEastAsia" w:hAnsiTheme="minorEastAsia" w:hint="eastAsia"/>
          <w:color w:val="333333"/>
        </w:rPr>
        <w:t>围绕医疗卫生、健康促进、科学健身等运动健康城市建设重点领域，鼓励在常高校加强相关专业学科建设，积极构建由高等教育、职业教育和成人教育等组成的多层次、多元化人才培养体系。吸收运动康复专业毕业生，加强与常州大学医学院及体育院系合作，联合培养“体医结合”型人才，全面提升运动健康城市建设和管理水平。建立健全人才评估体系和激励机制，将运动健康城市建设相关人才纳入我市高层次人才引进计划和人才新政支持范围。</w:t>
      </w:r>
    </w:p>
    <w:p w:rsidR="00E162F9" w:rsidRPr="004C1049" w:rsidRDefault="00735051" w:rsidP="001858ED">
      <w:pPr>
        <w:pStyle w:val="3"/>
      </w:pPr>
      <w:bookmarkStart w:id="205" w:name="_Toc494178030"/>
      <w:bookmarkStart w:id="206" w:name="_Toc495496255"/>
      <w:bookmarkStart w:id="207" w:name="_Toc497863851"/>
      <w:r>
        <w:rPr>
          <w:rFonts w:hint="eastAsia"/>
        </w:rPr>
        <w:t>6.3</w:t>
      </w:r>
      <w:r w:rsidR="002C2676">
        <w:rPr>
          <w:rFonts w:hint="eastAsia"/>
        </w:rPr>
        <w:t xml:space="preserve">.4 </w:t>
      </w:r>
      <w:r w:rsidR="00E162F9">
        <w:rPr>
          <w:rFonts w:hint="eastAsia"/>
        </w:rPr>
        <w:t>强化</w:t>
      </w:r>
      <w:r w:rsidR="00E162F9" w:rsidRPr="004C1049">
        <w:rPr>
          <w:rFonts w:hint="eastAsia"/>
        </w:rPr>
        <w:t>监测评估，提高建设水平</w:t>
      </w:r>
      <w:bookmarkEnd w:id="205"/>
      <w:bookmarkEnd w:id="206"/>
      <w:bookmarkEnd w:id="207"/>
    </w:p>
    <w:p w:rsidR="00E162F9" w:rsidRPr="00735051" w:rsidRDefault="00E162F9" w:rsidP="00735051">
      <w:pPr>
        <w:pStyle w:val="a9"/>
        <w:shd w:val="clear" w:color="auto" w:fill="FFFFFF"/>
        <w:spacing w:before="187" w:beforeAutospacing="0" w:after="187" w:afterAutospacing="0" w:line="460" w:lineRule="exact"/>
        <w:jc w:val="both"/>
        <w:rPr>
          <w:rFonts w:asciiTheme="minorEastAsia" w:eastAsiaTheme="minorEastAsia" w:hAnsiTheme="minorEastAsia"/>
          <w:color w:val="333333"/>
        </w:rPr>
      </w:pPr>
      <w:r w:rsidRPr="004C1049">
        <w:rPr>
          <w:rFonts w:asciiTheme="minorEastAsia" w:eastAsiaTheme="minorEastAsia" w:hAnsiTheme="minorEastAsia" w:hint="eastAsia"/>
          <w:b/>
          <w:color w:val="333333"/>
        </w:rPr>
        <w:t xml:space="preserve">　</w:t>
      </w:r>
      <w:r w:rsidRPr="00735051">
        <w:rPr>
          <w:rFonts w:asciiTheme="minorEastAsia" w:eastAsiaTheme="minorEastAsia" w:hAnsiTheme="minorEastAsia" w:hint="eastAsia"/>
          <w:color w:val="333333"/>
        </w:rPr>
        <w:t xml:space="preserve">　完善运动健康教育和健康促进监测体系建设，提高运动健康教育和健康促进队伍的监测评估能力。建立市民运动健康需求信息收集、分析制度，定期汇集群众关心和迫切需要的运动健康服务等问题，加以研判分析，找准工作的落脚点和着力点；建立运动健康促进部门与各职能部门和单位、场所定期沟通机制，建立针对性较强的动态监测和反馈机制，及时把握工作中的热点与难点，适当调整策略和方向；定期组织开展对本行动计划执行情况和实施效果的监测活动，全面、科学、公正地评估阶段性目标和项目实施的成效与问题，不断提升运动健康城市建设水平。</w:t>
      </w:r>
    </w:p>
    <w:p w:rsidR="00E162F9" w:rsidRPr="004C1049" w:rsidRDefault="00E162F9" w:rsidP="00E162F9">
      <w:pPr>
        <w:jc w:val="left"/>
        <w:rPr>
          <w:rFonts w:asciiTheme="minorEastAsia" w:hAnsiTheme="minorEastAsia"/>
          <w:b/>
          <w:sz w:val="24"/>
          <w:szCs w:val="24"/>
        </w:rPr>
      </w:pPr>
      <w:bookmarkStart w:id="208" w:name="_Toc441151550"/>
      <w:bookmarkStart w:id="209" w:name="_Toc441151551"/>
      <w:bookmarkEnd w:id="208"/>
      <w:bookmarkEnd w:id="209"/>
    </w:p>
    <w:p w:rsidR="006906AF" w:rsidRPr="00E162F9" w:rsidRDefault="006906AF" w:rsidP="00B5406B">
      <w:pPr>
        <w:jc w:val="left"/>
        <w:rPr>
          <w:sz w:val="28"/>
          <w:szCs w:val="28"/>
        </w:rPr>
      </w:pPr>
    </w:p>
    <w:sectPr w:rsidR="006906AF" w:rsidRPr="00E162F9" w:rsidSect="00973EAA">
      <w:footerReference w:type="default" r:id="rId21"/>
      <w:footnotePr>
        <w:numFmt w:val="decimalEnclosedCircleChines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8B" w:rsidRDefault="00FF048B" w:rsidP="001D2F12">
      <w:r>
        <w:separator/>
      </w:r>
    </w:p>
  </w:endnote>
  <w:endnote w:type="continuationSeparator" w:id="0">
    <w:p w:rsidR="00FF048B" w:rsidRDefault="00FF048B" w:rsidP="001D2F1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802492"/>
      <w:docPartObj>
        <w:docPartGallery w:val="Page Numbers (Bottom of Page)"/>
        <w:docPartUnique/>
      </w:docPartObj>
    </w:sdtPr>
    <w:sdtContent>
      <w:p w:rsidR="00685654" w:rsidRDefault="00685654">
        <w:pPr>
          <w:pStyle w:val="a5"/>
          <w:jc w:val="center"/>
        </w:pPr>
        <w:fldSimple w:instr=" PAGE   \* MERGEFORMAT ">
          <w:r w:rsidR="00CB6340" w:rsidRPr="00CB6340">
            <w:rPr>
              <w:noProof/>
              <w:lang w:val="zh-CN"/>
            </w:rPr>
            <w:t>1</w:t>
          </w:r>
        </w:fldSimple>
      </w:p>
    </w:sdtContent>
  </w:sdt>
  <w:p w:rsidR="00685654" w:rsidRDefault="006856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8B" w:rsidRDefault="00FF048B" w:rsidP="001D2F12">
      <w:r>
        <w:separator/>
      </w:r>
    </w:p>
  </w:footnote>
  <w:footnote w:type="continuationSeparator" w:id="0">
    <w:p w:rsidR="00FF048B" w:rsidRDefault="00FF048B" w:rsidP="001D2F12">
      <w:r>
        <w:continuationSeparator/>
      </w:r>
    </w:p>
  </w:footnote>
  <w:footnote w:id="1">
    <w:p w:rsidR="00685654" w:rsidRDefault="00685654">
      <w:pPr>
        <w:pStyle w:val="ab"/>
        <w:rPr>
          <w:rFonts w:hint="eastAsia"/>
        </w:rPr>
      </w:pPr>
      <w:r>
        <w:rPr>
          <w:rStyle w:val="ac"/>
        </w:rPr>
        <w:footnoteRef/>
      </w:r>
      <w:r>
        <w:t xml:space="preserve"> </w:t>
      </w:r>
      <w:r>
        <w:rPr>
          <w:rFonts w:hint="eastAsia"/>
        </w:rPr>
        <w:t>健康城市上海共识</w:t>
      </w:r>
      <w:r w:rsidRPr="008A537B">
        <w:t>[EB/ON]. http://www.nhfpc.gov.cn/xcs/hyzl/201611/e613b10eb33e4c639e31b38151e73c03.shtml.</w:t>
      </w:r>
    </w:p>
  </w:footnote>
  <w:footnote w:id="2">
    <w:p w:rsidR="00685654" w:rsidRDefault="00685654">
      <w:pPr>
        <w:pStyle w:val="ab"/>
        <w:rPr>
          <w:rFonts w:hint="eastAsia"/>
        </w:rPr>
      </w:pPr>
      <w:r>
        <w:rPr>
          <w:rStyle w:val="ac"/>
        </w:rPr>
        <w:footnoteRef/>
      </w:r>
      <w:r w:rsidRPr="00AE50FB">
        <w:rPr>
          <w:rFonts w:hint="eastAsia"/>
        </w:rPr>
        <w:t>全国爱卫办关于开展健康城市试点工作的通知</w:t>
      </w:r>
      <w:r w:rsidRPr="008A537B">
        <w:t xml:space="preserve">[EB/ON]. </w:t>
      </w:r>
      <w:r w:rsidRPr="00AE50FB">
        <w:t>http://www.nhfpc.gov.cn/jkj/s5898/201611/f1cb9ed675274c0fab49a87410ce9e20.shtml</w:t>
      </w:r>
      <w:r w:rsidRPr="008A537B">
        <w:t>.</w:t>
      </w:r>
    </w:p>
  </w:footnote>
  <w:footnote w:id="3">
    <w:p w:rsidR="00685654" w:rsidRPr="00E655E7" w:rsidRDefault="00685654">
      <w:pPr>
        <w:pStyle w:val="ab"/>
        <w:rPr>
          <w:rFonts w:asciiTheme="minorEastAsia" w:hAnsiTheme="minorEastAsia" w:hint="eastAsia"/>
        </w:rPr>
      </w:pPr>
      <w:r>
        <w:rPr>
          <w:rStyle w:val="ac"/>
        </w:rPr>
        <w:footnoteRef/>
      </w:r>
      <w:r w:rsidR="00241BD3">
        <w:rPr>
          <w:rFonts w:asciiTheme="minorEastAsia" w:hAnsiTheme="minorEastAsia" w:hint="eastAsia"/>
          <w:szCs w:val="21"/>
        </w:rPr>
        <w:t xml:space="preserve"> </w:t>
      </w:r>
      <w:r>
        <w:rPr>
          <w:rFonts w:asciiTheme="minorEastAsia" w:hAnsiTheme="minorEastAsia" w:hint="eastAsia"/>
          <w:szCs w:val="21"/>
        </w:rPr>
        <w:t>李先雄，</w:t>
      </w:r>
      <w:r w:rsidRPr="00E655E7">
        <w:rPr>
          <w:rFonts w:asciiTheme="minorEastAsia" w:hAnsiTheme="minorEastAsia" w:hint="eastAsia"/>
          <w:szCs w:val="21"/>
        </w:rPr>
        <w:t>李艳翎.</w:t>
      </w:r>
      <w:r w:rsidRPr="00E655E7">
        <w:rPr>
          <w:rFonts w:hint="eastAsia"/>
        </w:rPr>
        <w:t xml:space="preserve"> </w:t>
      </w:r>
      <w:r w:rsidRPr="00E655E7">
        <w:rPr>
          <w:rFonts w:asciiTheme="minorEastAsia" w:hAnsiTheme="minorEastAsia" w:hint="eastAsia"/>
          <w:szCs w:val="21"/>
        </w:rPr>
        <w:t>国际化体育城市评价指标体系研究[J].</w:t>
      </w:r>
      <w:r>
        <w:rPr>
          <w:rFonts w:asciiTheme="minorEastAsia" w:hAnsiTheme="minorEastAsia" w:hint="eastAsia"/>
          <w:szCs w:val="21"/>
        </w:rPr>
        <w:t>武汉体育学院学报</w:t>
      </w:r>
      <w:r w:rsidRPr="00E655E7">
        <w:rPr>
          <w:rFonts w:asciiTheme="minorEastAsia" w:hAnsiTheme="minorEastAsia" w:hint="eastAsia"/>
          <w:szCs w:val="21"/>
        </w:rPr>
        <w:t>，</w:t>
      </w:r>
      <w:r>
        <w:rPr>
          <w:rFonts w:asciiTheme="minorEastAsia" w:hAnsiTheme="minorEastAsia" w:hint="eastAsia"/>
          <w:szCs w:val="21"/>
        </w:rPr>
        <w:t>2017</w:t>
      </w:r>
      <w:r w:rsidRPr="00E655E7">
        <w:rPr>
          <w:rFonts w:asciiTheme="minorEastAsia" w:hAnsiTheme="minorEastAsia" w:hint="eastAsia"/>
          <w:szCs w:val="21"/>
        </w:rPr>
        <w:t>，</w:t>
      </w:r>
      <w:r>
        <w:rPr>
          <w:rFonts w:asciiTheme="minorEastAsia" w:hAnsiTheme="minorEastAsia" w:hint="eastAsia"/>
          <w:szCs w:val="21"/>
        </w:rPr>
        <w:t>51</w:t>
      </w:r>
      <w:r w:rsidRPr="00E655E7">
        <w:rPr>
          <w:rFonts w:asciiTheme="minorEastAsia" w:hAnsiTheme="minorEastAsia" w:hint="eastAsia"/>
          <w:szCs w:val="21"/>
        </w:rPr>
        <w:t>（</w:t>
      </w:r>
      <w:r>
        <w:rPr>
          <w:rFonts w:asciiTheme="minorEastAsia" w:hAnsiTheme="minorEastAsia" w:hint="eastAsia"/>
          <w:szCs w:val="21"/>
        </w:rPr>
        <w:t>7</w:t>
      </w:r>
      <w:r w:rsidRPr="00E655E7">
        <w:rPr>
          <w:rFonts w:asciiTheme="minorEastAsia" w:hAnsiTheme="minorEastAsia" w:hint="eastAsia"/>
          <w:szCs w:val="21"/>
        </w:rPr>
        <w:t>）：38</w:t>
      </w:r>
      <w:r>
        <w:rPr>
          <w:rFonts w:asciiTheme="minorEastAsia" w:hAnsiTheme="minorEastAsia" w:hint="eastAsia"/>
          <w:szCs w:val="21"/>
        </w:rPr>
        <w:t>-43</w:t>
      </w:r>
      <w:r w:rsidRPr="00E655E7">
        <w:rPr>
          <w:rFonts w:asciiTheme="minorEastAsia" w:hAnsiTheme="minorEastAsia" w:hint="eastAsia"/>
          <w:szCs w:val="21"/>
        </w:rPr>
        <w:t>.</w:t>
      </w:r>
    </w:p>
  </w:footnote>
  <w:footnote w:id="4">
    <w:p w:rsidR="00685654" w:rsidRDefault="00685654">
      <w:pPr>
        <w:pStyle w:val="ab"/>
        <w:rPr>
          <w:rFonts w:hint="eastAsia"/>
        </w:rPr>
      </w:pPr>
      <w:r>
        <w:rPr>
          <w:rStyle w:val="ac"/>
        </w:rPr>
        <w:footnoteRef/>
      </w:r>
      <w:r>
        <w:rPr>
          <w:rFonts w:hint="eastAsia"/>
        </w:rPr>
        <w:t xml:space="preserve"> </w:t>
      </w:r>
      <w:r>
        <w:rPr>
          <w:rFonts w:hint="eastAsia"/>
        </w:rPr>
        <w:t>马</w:t>
      </w:r>
      <w:r w:rsidRPr="00B242E5">
        <w:rPr>
          <w:rFonts w:hint="eastAsia"/>
        </w:rPr>
        <w:t>琳</w:t>
      </w:r>
      <w:r>
        <w:rPr>
          <w:rFonts w:hint="eastAsia"/>
        </w:rPr>
        <w:t>，董</w:t>
      </w:r>
      <w:r w:rsidRPr="00B242E5">
        <w:rPr>
          <w:rFonts w:hint="eastAsia"/>
        </w:rPr>
        <w:t>亮</w:t>
      </w:r>
      <w:r>
        <w:rPr>
          <w:rFonts w:hint="eastAsia"/>
        </w:rPr>
        <w:t>，郑英</w:t>
      </w:r>
      <w:r w:rsidRPr="00E655E7">
        <w:rPr>
          <w:rFonts w:hint="eastAsia"/>
        </w:rPr>
        <w:t xml:space="preserve">. </w:t>
      </w:r>
      <w:r w:rsidRPr="00E655E7">
        <w:rPr>
          <w:rFonts w:hint="eastAsia"/>
        </w:rPr>
        <w:t>“健康城市”在中国的发展与思考</w:t>
      </w:r>
      <w:r w:rsidRPr="00E655E7">
        <w:rPr>
          <w:rFonts w:hint="eastAsia"/>
        </w:rPr>
        <w:t>[J].</w:t>
      </w:r>
      <w:r>
        <w:rPr>
          <w:rFonts w:hint="eastAsia"/>
        </w:rPr>
        <w:t>医学与哲学</w:t>
      </w:r>
      <w:r w:rsidRPr="00E655E7">
        <w:rPr>
          <w:rFonts w:hint="eastAsia"/>
        </w:rPr>
        <w:t>，</w:t>
      </w:r>
      <w:r w:rsidRPr="00E655E7">
        <w:rPr>
          <w:rFonts w:hint="eastAsia"/>
        </w:rPr>
        <w:t>2017</w:t>
      </w:r>
      <w:r w:rsidRPr="00E655E7">
        <w:rPr>
          <w:rFonts w:hint="eastAsia"/>
        </w:rPr>
        <w:t>，</w:t>
      </w:r>
      <w:r>
        <w:rPr>
          <w:rFonts w:hint="eastAsia"/>
        </w:rPr>
        <w:t>38</w:t>
      </w:r>
      <w:r w:rsidRPr="00E655E7">
        <w:rPr>
          <w:rFonts w:hint="eastAsia"/>
        </w:rPr>
        <w:t>（</w:t>
      </w:r>
      <w:r>
        <w:rPr>
          <w:rFonts w:hint="eastAsia"/>
        </w:rPr>
        <w:t>3A</w:t>
      </w:r>
      <w:r w:rsidRPr="00E655E7">
        <w:rPr>
          <w:rFonts w:hint="eastAsia"/>
        </w:rPr>
        <w:t>）：</w:t>
      </w:r>
      <w:r>
        <w:rPr>
          <w:rFonts w:hint="eastAsia"/>
        </w:rPr>
        <w:t>5-8</w:t>
      </w:r>
      <w:r w:rsidRPr="00E655E7">
        <w:rPr>
          <w:rFonts w:hint="eastAsia"/>
        </w:rPr>
        <w:t>.</w:t>
      </w:r>
    </w:p>
  </w:footnote>
  <w:footnote w:id="5">
    <w:p w:rsidR="001E65C1" w:rsidRDefault="001E65C1">
      <w:pPr>
        <w:pStyle w:val="ab"/>
        <w:rPr>
          <w:rFonts w:hint="eastAsia"/>
        </w:rPr>
      </w:pPr>
      <w:r>
        <w:rPr>
          <w:rStyle w:val="ac"/>
        </w:rPr>
        <w:footnoteRef/>
      </w:r>
      <w:r>
        <w:rPr>
          <w:rFonts w:hint="eastAsia"/>
        </w:rPr>
        <w:t xml:space="preserve"> </w:t>
      </w:r>
      <w:r>
        <w:rPr>
          <w:rFonts w:hint="eastAsia"/>
        </w:rPr>
        <w:t>常州市体育局</w:t>
      </w:r>
      <w:r w:rsidRPr="001E65C1">
        <w:rPr>
          <w:rFonts w:hint="eastAsia"/>
        </w:rPr>
        <w:t xml:space="preserve">. </w:t>
      </w:r>
      <w:r w:rsidRPr="001E65C1">
        <w:rPr>
          <w:rFonts w:hint="eastAsia"/>
        </w:rPr>
        <w:t>关于我市健身路径建设及管理情况的调查报告</w:t>
      </w:r>
      <w:r w:rsidRPr="001E65C1">
        <w:rPr>
          <w:rFonts w:hint="eastAsia"/>
        </w:rPr>
        <w:t xml:space="preserve">. </w:t>
      </w:r>
      <w:r>
        <w:rPr>
          <w:rFonts w:hint="eastAsia"/>
        </w:rPr>
        <w:t>2017-10-16</w:t>
      </w:r>
      <w:r w:rsidRPr="001E65C1">
        <w:rPr>
          <w:rFonts w:hint="eastAsia"/>
        </w:rPr>
        <w:t>.</w:t>
      </w:r>
    </w:p>
  </w:footnote>
  <w:footnote w:id="6">
    <w:p w:rsidR="001E65C1" w:rsidRDefault="001E65C1" w:rsidP="001E65C1">
      <w:pPr>
        <w:pStyle w:val="ab"/>
        <w:rPr>
          <w:rFonts w:hint="eastAsia"/>
        </w:rPr>
      </w:pPr>
      <w:r>
        <w:rPr>
          <w:rStyle w:val="ac"/>
        </w:rPr>
        <w:footnoteRef/>
      </w:r>
      <w:r w:rsidR="00241BD3">
        <w:rPr>
          <w:rFonts w:hint="eastAsia"/>
        </w:rPr>
        <w:t xml:space="preserve"> </w:t>
      </w:r>
      <w:r w:rsidR="00241BD3">
        <w:rPr>
          <w:rFonts w:hint="eastAsia"/>
        </w:rPr>
        <w:t>常州疾病预防控制中心</w:t>
      </w:r>
      <w:r w:rsidR="00241BD3" w:rsidRPr="00241BD3">
        <w:rPr>
          <w:rFonts w:hint="eastAsia"/>
        </w:rPr>
        <w:t xml:space="preserve">. </w:t>
      </w:r>
      <w:r w:rsidR="00241BD3">
        <w:rPr>
          <w:rFonts w:hint="eastAsia"/>
        </w:rPr>
        <w:t>2014</w:t>
      </w:r>
      <w:r w:rsidR="00241BD3">
        <w:rPr>
          <w:rFonts w:hint="eastAsia"/>
        </w:rPr>
        <w:t>年常州市慢性非传染性疾病危险因素监测报告</w:t>
      </w:r>
      <w:r w:rsidR="00241BD3" w:rsidRPr="00241BD3">
        <w:rPr>
          <w:rFonts w:hint="eastAsia"/>
        </w:rPr>
        <w:t>.</w:t>
      </w:r>
      <w:r w:rsidR="00241BD3">
        <w:rPr>
          <w:rFonts w:hint="eastAsia"/>
        </w:rPr>
        <w:t>.2016-6-18</w:t>
      </w:r>
      <w:r w:rsidR="00241BD3" w:rsidRPr="00241BD3">
        <w:rPr>
          <w:rFonts w:hint="eastAsia"/>
        </w:rPr>
        <w:t>.</w:t>
      </w:r>
    </w:p>
  </w:footnote>
  <w:footnote w:id="7">
    <w:p w:rsidR="00241BD3" w:rsidRDefault="00241BD3" w:rsidP="00241BD3">
      <w:pPr>
        <w:pStyle w:val="ab"/>
        <w:rPr>
          <w:rFonts w:hint="eastAsia"/>
        </w:rPr>
      </w:pPr>
      <w:r>
        <w:rPr>
          <w:rStyle w:val="ac"/>
        </w:rPr>
        <w:footnoteRef/>
      </w:r>
      <w:r w:rsidRPr="00241BD3">
        <w:rPr>
          <w:rFonts w:asciiTheme="minorEastAsia" w:hAnsiTheme="minorEastAsia" w:hint="eastAsia"/>
          <w:szCs w:val="21"/>
        </w:rPr>
        <w:t>龙佳怀</w:t>
      </w:r>
      <w:r>
        <w:rPr>
          <w:rFonts w:asciiTheme="minorEastAsia" w:hAnsiTheme="minorEastAsia" w:hint="eastAsia"/>
          <w:szCs w:val="21"/>
        </w:rPr>
        <w:t>，</w:t>
      </w:r>
      <w:r w:rsidRPr="00241BD3">
        <w:rPr>
          <w:rFonts w:asciiTheme="minorEastAsia" w:hAnsiTheme="minorEastAsia" w:hint="eastAsia"/>
          <w:szCs w:val="21"/>
        </w:rPr>
        <w:t>刘玉</w:t>
      </w:r>
      <w:r w:rsidRPr="00E655E7">
        <w:rPr>
          <w:rFonts w:asciiTheme="minorEastAsia" w:hAnsiTheme="minorEastAsia" w:hint="eastAsia"/>
          <w:szCs w:val="21"/>
        </w:rPr>
        <w:t>.</w:t>
      </w:r>
      <w:r>
        <w:rPr>
          <w:rFonts w:hint="eastAsia"/>
        </w:rPr>
        <w:t>健康中国建设背景下全民科学健身的实然与应然</w:t>
      </w:r>
      <w:r w:rsidRPr="00E655E7">
        <w:rPr>
          <w:rFonts w:asciiTheme="minorEastAsia" w:hAnsiTheme="minorEastAsia" w:hint="eastAsia"/>
          <w:szCs w:val="21"/>
        </w:rPr>
        <w:t>[J].</w:t>
      </w:r>
      <w:r>
        <w:rPr>
          <w:rFonts w:asciiTheme="minorEastAsia" w:hAnsiTheme="minorEastAsia" w:hint="eastAsia"/>
          <w:szCs w:val="21"/>
        </w:rPr>
        <w:t>体育科学</w:t>
      </w:r>
      <w:r w:rsidRPr="00E655E7">
        <w:rPr>
          <w:rFonts w:asciiTheme="minorEastAsia" w:hAnsiTheme="minorEastAsia" w:hint="eastAsia"/>
          <w:szCs w:val="21"/>
        </w:rPr>
        <w:t>，</w:t>
      </w:r>
      <w:r>
        <w:rPr>
          <w:rFonts w:asciiTheme="minorEastAsia" w:hAnsiTheme="minorEastAsia" w:hint="eastAsia"/>
          <w:szCs w:val="21"/>
        </w:rPr>
        <w:t>2017</w:t>
      </w:r>
      <w:r w:rsidRPr="00E655E7">
        <w:rPr>
          <w:rFonts w:asciiTheme="minorEastAsia" w:hAnsiTheme="minorEastAsia" w:hint="eastAsia"/>
          <w:szCs w:val="21"/>
        </w:rPr>
        <w:t>，</w:t>
      </w:r>
      <w:r>
        <w:rPr>
          <w:rFonts w:asciiTheme="minorEastAsia" w:hAnsiTheme="minorEastAsia" w:hint="eastAsia"/>
          <w:szCs w:val="21"/>
        </w:rPr>
        <w:t>37</w:t>
      </w:r>
      <w:r w:rsidRPr="00E655E7">
        <w:rPr>
          <w:rFonts w:asciiTheme="minorEastAsia" w:hAnsiTheme="minorEastAsia" w:hint="eastAsia"/>
          <w:szCs w:val="21"/>
        </w:rPr>
        <w:t>（</w:t>
      </w:r>
      <w:r>
        <w:rPr>
          <w:rFonts w:asciiTheme="minorEastAsia" w:hAnsiTheme="minorEastAsia" w:hint="eastAsia"/>
          <w:szCs w:val="21"/>
        </w:rPr>
        <w:t>6</w:t>
      </w:r>
      <w:r w:rsidRPr="00E655E7">
        <w:rPr>
          <w:rFonts w:asciiTheme="minorEastAsia" w:hAnsiTheme="minorEastAsia" w:hint="eastAsia"/>
          <w:szCs w:val="21"/>
        </w:rPr>
        <w:t>）：</w:t>
      </w:r>
      <w:r>
        <w:rPr>
          <w:rFonts w:asciiTheme="minorEastAsia" w:hAnsiTheme="minorEastAsia" w:hint="eastAsia"/>
          <w:szCs w:val="21"/>
        </w:rPr>
        <w:t>91-96</w:t>
      </w:r>
      <w:r w:rsidRPr="00E655E7">
        <w:rPr>
          <w:rFonts w:asciiTheme="minorEastAsia" w:hAnsiTheme="minorEastAsia" w:hint="eastAsia"/>
          <w:szCs w:val="21"/>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F795C"/>
    <w:multiLevelType w:val="hybridMultilevel"/>
    <w:tmpl w:val="26FE26EC"/>
    <w:lvl w:ilvl="0" w:tplc="92A2FA30">
      <w:start w:val="1"/>
      <w:numFmt w:val="bullet"/>
      <w:lvlText w:val="•"/>
      <w:lvlJc w:val="left"/>
      <w:pPr>
        <w:tabs>
          <w:tab w:val="num" w:pos="720"/>
        </w:tabs>
        <w:ind w:left="720" w:hanging="360"/>
      </w:pPr>
      <w:rPr>
        <w:rFonts w:ascii="宋体" w:hAnsi="宋体" w:hint="default"/>
      </w:rPr>
    </w:lvl>
    <w:lvl w:ilvl="1" w:tplc="B2A84364" w:tentative="1">
      <w:start w:val="1"/>
      <w:numFmt w:val="bullet"/>
      <w:lvlText w:val="•"/>
      <w:lvlJc w:val="left"/>
      <w:pPr>
        <w:tabs>
          <w:tab w:val="num" w:pos="1440"/>
        </w:tabs>
        <w:ind w:left="1440" w:hanging="360"/>
      </w:pPr>
      <w:rPr>
        <w:rFonts w:ascii="宋体" w:hAnsi="宋体" w:hint="default"/>
      </w:rPr>
    </w:lvl>
    <w:lvl w:ilvl="2" w:tplc="E28E102A" w:tentative="1">
      <w:start w:val="1"/>
      <w:numFmt w:val="bullet"/>
      <w:lvlText w:val="•"/>
      <w:lvlJc w:val="left"/>
      <w:pPr>
        <w:tabs>
          <w:tab w:val="num" w:pos="2160"/>
        </w:tabs>
        <w:ind w:left="2160" w:hanging="360"/>
      </w:pPr>
      <w:rPr>
        <w:rFonts w:ascii="宋体" w:hAnsi="宋体" w:hint="default"/>
      </w:rPr>
    </w:lvl>
    <w:lvl w:ilvl="3" w:tplc="6DFA9DCC" w:tentative="1">
      <w:start w:val="1"/>
      <w:numFmt w:val="bullet"/>
      <w:lvlText w:val="•"/>
      <w:lvlJc w:val="left"/>
      <w:pPr>
        <w:tabs>
          <w:tab w:val="num" w:pos="2880"/>
        </w:tabs>
        <w:ind w:left="2880" w:hanging="360"/>
      </w:pPr>
      <w:rPr>
        <w:rFonts w:ascii="宋体" w:hAnsi="宋体" w:hint="default"/>
      </w:rPr>
    </w:lvl>
    <w:lvl w:ilvl="4" w:tplc="4948C1F8" w:tentative="1">
      <w:start w:val="1"/>
      <w:numFmt w:val="bullet"/>
      <w:lvlText w:val="•"/>
      <w:lvlJc w:val="left"/>
      <w:pPr>
        <w:tabs>
          <w:tab w:val="num" w:pos="3600"/>
        </w:tabs>
        <w:ind w:left="3600" w:hanging="360"/>
      </w:pPr>
      <w:rPr>
        <w:rFonts w:ascii="宋体" w:hAnsi="宋体" w:hint="default"/>
      </w:rPr>
    </w:lvl>
    <w:lvl w:ilvl="5" w:tplc="EA845210" w:tentative="1">
      <w:start w:val="1"/>
      <w:numFmt w:val="bullet"/>
      <w:lvlText w:val="•"/>
      <w:lvlJc w:val="left"/>
      <w:pPr>
        <w:tabs>
          <w:tab w:val="num" w:pos="4320"/>
        </w:tabs>
        <w:ind w:left="4320" w:hanging="360"/>
      </w:pPr>
      <w:rPr>
        <w:rFonts w:ascii="宋体" w:hAnsi="宋体" w:hint="default"/>
      </w:rPr>
    </w:lvl>
    <w:lvl w:ilvl="6" w:tplc="98F8EA00" w:tentative="1">
      <w:start w:val="1"/>
      <w:numFmt w:val="bullet"/>
      <w:lvlText w:val="•"/>
      <w:lvlJc w:val="left"/>
      <w:pPr>
        <w:tabs>
          <w:tab w:val="num" w:pos="5040"/>
        </w:tabs>
        <w:ind w:left="5040" w:hanging="360"/>
      </w:pPr>
      <w:rPr>
        <w:rFonts w:ascii="宋体" w:hAnsi="宋体" w:hint="default"/>
      </w:rPr>
    </w:lvl>
    <w:lvl w:ilvl="7" w:tplc="C9544A5C" w:tentative="1">
      <w:start w:val="1"/>
      <w:numFmt w:val="bullet"/>
      <w:lvlText w:val="•"/>
      <w:lvlJc w:val="left"/>
      <w:pPr>
        <w:tabs>
          <w:tab w:val="num" w:pos="5760"/>
        </w:tabs>
        <w:ind w:left="5760" w:hanging="360"/>
      </w:pPr>
      <w:rPr>
        <w:rFonts w:ascii="宋体" w:hAnsi="宋体" w:hint="default"/>
      </w:rPr>
    </w:lvl>
    <w:lvl w:ilvl="8" w:tplc="1116FE82"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6AF"/>
    <w:rsid w:val="00004E7F"/>
    <w:rsid w:val="000065AD"/>
    <w:rsid w:val="00027958"/>
    <w:rsid w:val="00033634"/>
    <w:rsid w:val="000629E5"/>
    <w:rsid w:val="00073248"/>
    <w:rsid w:val="000A2641"/>
    <w:rsid w:val="000C27E9"/>
    <w:rsid w:val="000D3DB6"/>
    <w:rsid w:val="00121D12"/>
    <w:rsid w:val="001858ED"/>
    <w:rsid w:val="001D2F12"/>
    <w:rsid w:val="001E5872"/>
    <w:rsid w:val="001E65C1"/>
    <w:rsid w:val="0022683B"/>
    <w:rsid w:val="00231626"/>
    <w:rsid w:val="00241BD3"/>
    <w:rsid w:val="00262562"/>
    <w:rsid w:val="00285B1E"/>
    <w:rsid w:val="002B4FD6"/>
    <w:rsid w:val="002B52E0"/>
    <w:rsid w:val="002C2676"/>
    <w:rsid w:val="002E39CD"/>
    <w:rsid w:val="002F159F"/>
    <w:rsid w:val="00303990"/>
    <w:rsid w:val="003207C0"/>
    <w:rsid w:val="00372D36"/>
    <w:rsid w:val="003902A1"/>
    <w:rsid w:val="003D0987"/>
    <w:rsid w:val="003E0A01"/>
    <w:rsid w:val="004127F9"/>
    <w:rsid w:val="00425F4E"/>
    <w:rsid w:val="0044001C"/>
    <w:rsid w:val="00443552"/>
    <w:rsid w:val="004437A9"/>
    <w:rsid w:val="004C3D0C"/>
    <w:rsid w:val="004D1CAF"/>
    <w:rsid w:val="005045CD"/>
    <w:rsid w:val="00527280"/>
    <w:rsid w:val="0055348B"/>
    <w:rsid w:val="00554D48"/>
    <w:rsid w:val="005807C1"/>
    <w:rsid w:val="005A1CA7"/>
    <w:rsid w:val="005B64E3"/>
    <w:rsid w:val="005C7CBF"/>
    <w:rsid w:val="005F0088"/>
    <w:rsid w:val="00614004"/>
    <w:rsid w:val="0064271C"/>
    <w:rsid w:val="00661BAE"/>
    <w:rsid w:val="006622C7"/>
    <w:rsid w:val="00685654"/>
    <w:rsid w:val="006906AF"/>
    <w:rsid w:val="00692478"/>
    <w:rsid w:val="006A375F"/>
    <w:rsid w:val="006C503D"/>
    <w:rsid w:val="006F4C90"/>
    <w:rsid w:val="00710BA9"/>
    <w:rsid w:val="00723BB9"/>
    <w:rsid w:val="0073192F"/>
    <w:rsid w:val="00733D27"/>
    <w:rsid w:val="00735051"/>
    <w:rsid w:val="00740813"/>
    <w:rsid w:val="00740F75"/>
    <w:rsid w:val="007B721A"/>
    <w:rsid w:val="007F3D6F"/>
    <w:rsid w:val="0082272D"/>
    <w:rsid w:val="00850F0D"/>
    <w:rsid w:val="00884AC4"/>
    <w:rsid w:val="00884D78"/>
    <w:rsid w:val="008A537B"/>
    <w:rsid w:val="008D3216"/>
    <w:rsid w:val="008E5365"/>
    <w:rsid w:val="009143A4"/>
    <w:rsid w:val="0092630D"/>
    <w:rsid w:val="009447BC"/>
    <w:rsid w:val="00963311"/>
    <w:rsid w:val="00973EAA"/>
    <w:rsid w:val="00975313"/>
    <w:rsid w:val="009B730C"/>
    <w:rsid w:val="009C7EF9"/>
    <w:rsid w:val="009F1991"/>
    <w:rsid w:val="00A02B3C"/>
    <w:rsid w:val="00A361A1"/>
    <w:rsid w:val="00A94091"/>
    <w:rsid w:val="00AA1A3A"/>
    <w:rsid w:val="00AD622B"/>
    <w:rsid w:val="00AD793F"/>
    <w:rsid w:val="00AE01CD"/>
    <w:rsid w:val="00AE0936"/>
    <w:rsid w:val="00AE1BD0"/>
    <w:rsid w:val="00AE50FB"/>
    <w:rsid w:val="00AE5E60"/>
    <w:rsid w:val="00B07037"/>
    <w:rsid w:val="00B242E5"/>
    <w:rsid w:val="00B5406B"/>
    <w:rsid w:val="00BF768A"/>
    <w:rsid w:val="00C3473B"/>
    <w:rsid w:val="00C36D9A"/>
    <w:rsid w:val="00C721F3"/>
    <w:rsid w:val="00C74FA9"/>
    <w:rsid w:val="00CB6340"/>
    <w:rsid w:val="00D01ECE"/>
    <w:rsid w:val="00D265EC"/>
    <w:rsid w:val="00D37133"/>
    <w:rsid w:val="00D45658"/>
    <w:rsid w:val="00D8743F"/>
    <w:rsid w:val="00DA15F9"/>
    <w:rsid w:val="00E15FCD"/>
    <w:rsid w:val="00E162F9"/>
    <w:rsid w:val="00E31936"/>
    <w:rsid w:val="00E4739F"/>
    <w:rsid w:val="00E64093"/>
    <w:rsid w:val="00E655E7"/>
    <w:rsid w:val="00E94174"/>
    <w:rsid w:val="00EB6C4C"/>
    <w:rsid w:val="00EC31AD"/>
    <w:rsid w:val="00ED5F07"/>
    <w:rsid w:val="00EE3F47"/>
    <w:rsid w:val="00EE728F"/>
    <w:rsid w:val="00F47BFD"/>
    <w:rsid w:val="00F62F0B"/>
    <w:rsid w:val="00F945D8"/>
    <w:rsid w:val="00FA5C7B"/>
    <w:rsid w:val="00FB359A"/>
    <w:rsid w:val="00FD1492"/>
    <w:rsid w:val="00FE0534"/>
    <w:rsid w:val="00FE0A46"/>
    <w:rsid w:val="00FF04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4E3"/>
    <w:pPr>
      <w:widowControl w:val="0"/>
      <w:jc w:val="both"/>
    </w:pPr>
  </w:style>
  <w:style w:type="paragraph" w:styleId="1">
    <w:name w:val="heading 1"/>
    <w:basedOn w:val="a"/>
    <w:next w:val="a"/>
    <w:link w:val="1Char"/>
    <w:uiPriority w:val="9"/>
    <w:qFormat/>
    <w:rsid w:val="00D37133"/>
    <w:pPr>
      <w:keepNext/>
      <w:keepLines/>
      <w:spacing w:before="340" w:after="330" w:line="578" w:lineRule="auto"/>
      <w:jc w:val="center"/>
      <w:outlineLvl w:val="0"/>
    </w:pPr>
    <w:rPr>
      <w:rFonts w:eastAsia="黑体"/>
      <w:b/>
      <w:bCs/>
      <w:kern w:val="44"/>
      <w:sz w:val="30"/>
      <w:szCs w:val="44"/>
    </w:rPr>
  </w:style>
  <w:style w:type="paragraph" w:styleId="2">
    <w:name w:val="heading 2"/>
    <w:basedOn w:val="a"/>
    <w:link w:val="2Char"/>
    <w:uiPriority w:val="9"/>
    <w:qFormat/>
    <w:rsid w:val="00D37133"/>
    <w:pPr>
      <w:widowControl/>
      <w:spacing w:before="100" w:beforeAutospacing="1" w:after="100" w:afterAutospacing="1"/>
      <w:jc w:val="center"/>
      <w:outlineLvl w:val="1"/>
    </w:pPr>
    <w:rPr>
      <w:rFonts w:ascii="宋体" w:eastAsia="黑体" w:hAnsi="宋体" w:cs="宋体"/>
      <w:b/>
      <w:bCs/>
      <w:kern w:val="0"/>
      <w:sz w:val="28"/>
      <w:szCs w:val="36"/>
    </w:rPr>
  </w:style>
  <w:style w:type="paragraph" w:styleId="3">
    <w:name w:val="heading 3"/>
    <w:basedOn w:val="a"/>
    <w:next w:val="a"/>
    <w:link w:val="3Char"/>
    <w:uiPriority w:val="9"/>
    <w:unhideWhenUsed/>
    <w:qFormat/>
    <w:rsid w:val="00D37133"/>
    <w:pPr>
      <w:keepNext/>
      <w:keepLines/>
      <w:spacing w:before="260" w:after="260" w:line="416" w:lineRule="auto"/>
      <w:jc w:val="left"/>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906AF"/>
    <w:pPr>
      <w:ind w:leftChars="2500" w:left="100"/>
    </w:pPr>
  </w:style>
  <w:style w:type="character" w:customStyle="1" w:styleId="Char">
    <w:name w:val="日期 Char"/>
    <w:basedOn w:val="a0"/>
    <w:link w:val="a3"/>
    <w:uiPriority w:val="99"/>
    <w:semiHidden/>
    <w:rsid w:val="006906AF"/>
  </w:style>
  <w:style w:type="paragraph" w:styleId="a4">
    <w:name w:val="header"/>
    <w:basedOn w:val="a"/>
    <w:link w:val="Char0"/>
    <w:uiPriority w:val="99"/>
    <w:semiHidden/>
    <w:unhideWhenUsed/>
    <w:rsid w:val="001D2F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D2F12"/>
    <w:rPr>
      <w:sz w:val="18"/>
      <w:szCs w:val="18"/>
    </w:rPr>
  </w:style>
  <w:style w:type="paragraph" w:styleId="a5">
    <w:name w:val="footer"/>
    <w:basedOn w:val="a"/>
    <w:link w:val="Char1"/>
    <w:uiPriority w:val="99"/>
    <w:unhideWhenUsed/>
    <w:rsid w:val="001D2F12"/>
    <w:pPr>
      <w:tabs>
        <w:tab w:val="center" w:pos="4153"/>
        <w:tab w:val="right" w:pos="8306"/>
      </w:tabs>
      <w:snapToGrid w:val="0"/>
      <w:jc w:val="left"/>
    </w:pPr>
    <w:rPr>
      <w:sz w:val="18"/>
      <w:szCs w:val="18"/>
    </w:rPr>
  </w:style>
  <w:style w:type="character" w:customStyle="1" w:styleId="Char1">
    <w:name w:val="页脚 Char"/>
    <w:basedOn w:val="a0"/>
    <w:link w:val="a5"/>
    <w:uiPriority w:val="99"/>
    <w:rsid w:val="001D2F12"/>
    <w:rPr>
      <w:sz w:val="18"/>
      <w:szCs w:val="18"/>
    </w:rPr>
  </w:style>
  <w:style w:type="table" w:styleId="a6">
    <w:name w:val="Table Grid"/>
    <w:basedOn w:val="a1"/>
    <w:uiPriority w:val="59"/>
    <w:rsid w:val="00733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FD1492"/>
    <w:rPr>
      <w:sz w:val="18"/>
      <w:szCs w:val="18"/>
    </w:rPr>
  </w:style>
  <w:style w:type="character" w:customStyle="1" w:styleId="Char2">
    <w:name w:val="批注框文本 Char"/>
    <w:basedOn w:val="a0"/>
    <w:link w:val="a7"/>
    <w:uiPriority w:val="99"/>
    <w:semiHidden/>
    <w:rsid w:val="00FD1492"/>
    <w:rPr>
      <w:sz w:val="18"/>
      <w:szCs w:val="18"/>
    </w:rPr>
  </w:style>
  <w:style w:type="paragraph" w:styleId="a8">
    <w:name w:val="List Paragraph"/>
    <w:basedOn w:val="a"/>
    <w:uiPriority w:val="34"/>
    <w:qFormat/>
    <w:rsid w:val="007B721A"/>
    <w:pPr>
      <w:widowControl/>
      <w:ind w:firstLineChars="200" w:firstLine="420"/>
      <w:jc w:val="left"/>
    </w:pPr>
    <w:rPr>
      <w:rFonts w:ascii="宋体" w:eastAsia="宋体" w:hAnsi="宋体" w:cs="宋体"/>
      <w:kern w:val="0"/>
      <w:sz w:val="24"/>
      <w:szCs w:val="24"/>
    </w:rPr>
  </w:style>
  <w:style w:type="character" w:customStyle="1" w:styleId="1Char">
    <w:name w:val="标题 1 Char"/>
    <w:basedOn w:val="a0"/>
    <w:link w:val="1"/>
    <w:uiPriority w:val="9"/>
    <w:rsid w:val="00D37133"/>
    <w:rPr>
      <w:rFonts w:eastAsia="黑体"/>
      <w:b/>
      <w:bCs/>
      <w:kern w:val="44"/>
      <w:sz w:val="30"/>
      <w:szCs w:val="44"/>
    </w:rPr>
  </w:style>
  <w:style w:type="character" w:customStyle="1" w:styleId="2Char">
    <w:name w:val="标题 2 Char"/>
    <w:basedOn w:val="a0"/>
    <w:link w:val="2"/>
    <w:uiPriority w:val="9"/>
    <w:rsid w:val="00D37133"/>
    <w:rPr>
      <w:rFonts w:ascii="宋体" w:eastAsia="黑体" w:hAnsi="宋体" w:cs="宋体"/>
      <w:b/>
      <w:bCs/>
      <w:kern w:val="0"/>
      <w:sz w:val="28"/>
      <w:szCs w:val="36"/>
    </w:rPr>
  </w:style>
  <w:style w:type="character" w:customStyle="1" w:styleId="3Char">
    <w:name w:val="标题 3 Char"/>
    <w:basedOn w:val="a0"/>
    <w:link w:val="3"/>
    <w:uiPriority w:val="9"/>
    <w:rsid w:val="00D37133"/>
    <w:rPr>
      <w:rFonts w:eastAsia="黑体"/>
      <w:bCs/>
      <w:sz w:val="24"/>
      <w:szCs w:val="32"/>
    </w:rPr>
  </w:style>
  <w:style w:type="paragraph" w:styleId="a9">
    <w:name w:val="Normal (Web)"/>
    <w:basedOn w:val="a"/>
    <w:uiPriority w:val="99"/>
    <w:unhideWhenUsed/>
    <w:rsid w:val="00E162F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162F9"/>
  </w:style>
  <w:style w:type="paragraph" w:customStyle="1" w:styleId="Char10">
    <w:name w:val="Char1"/>
    <w:basedOn w:val="a"/>
    <w:rsid w:val="003207C0"/>
    <w:rPr>
      <w:rFonts w:ascii="Tahoma" w:eastAsia="仿宋_GB2312" w:hAnsi="Tahoma" w:cs="Calibri"/>
      <w:sz w:val="24"/>
      <w:szCs w:val="20"/>
    </w:rPr>
  </w:style>
  <w:style w:type="paragraph" w:styleId="TOC">
    <w:name w:val="TOC Heading"/>
    <w:basedOn w:val="1"/>
    <w:next w:val="a"/>
    <w:uiPriority w:val="39"/>
    <w:unhideWhenUsed/>
    <w:qFormat/>
    <w:rsid w:val="00D37133"/>
    <w:pPr>
      <w:widowControl/>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qFormat/>
    <w:rsid w:val="00614004"/>
    <w:pPr>
      <w:tabs>
        <w:tab w:val="right" w:leader="dot" w:pos="8296"/>
      </w:tabs>
      <w:jc w:val="center"/>
    </w:pPr>
    <w:rPr>
      <w:b/>
    </w:rPr>
  </w:style>
  <w:style w:type="paragraph" w:styleId="20">
    <w:name w:val="toc 2"/>
    <w:basedOn w:val="a"/>
    <w:next w:val="a"/>
    <w:autoRedefine/>
    <w:uiPriority w:val="39"/>
    <w:unhideWhenUsed/>
    <w:qFormat/>
    <w:rsid w:val="00D37133"/>
    <w:pPr>
      <w:ind w:leftChars="200" w:left="420"/>
    </w:pPr>
  </w:style>
  <w:style w:type="paragraph" w:styleId="30">
    <w:name w:val="toc 3"/>
    <w:basedOn w:val="a"/>
    <w:next w:val="a"/>
    <w:autoRedefine/>
    <w:uiPriority w:val="39"/>
    <w:unhideWhenUsed/>
    <w:qFormat/>
    <w:rsid w:val="00D37133"/>
    <w:pPr>
      <w:ind w:leftChars="400" w:left="840"/>
    </w:pPr>
  </w:style>
  <w:style w:type="character" w:styleId="aa">
    <w:name w:val="Hyperlink"/>
    <w:basedOn w:val="a0"/>
    <w:uiPriority w:val="99"/>
    <w:unhideWhenUsed/>
    <w:rsid w:val="00D37133"/>
    <w:rPr>
      <w:color w:val="0000FF" w:themeColor="hyperlink"/>
      <w:u w:val="single"/>
    </w:rPr>
  </w:style>
  <w:style w:type="paragraph" w:styleId="ab">
    <w:name w:val="footnote text"/>
    <w:basedOn w:val="a"/>
    <w:link w:val="Char3"/>
    <w:uiPriority w:val="99"/>
    <w:semiHidden/>
    <w:unhideWhenUsed/>
    <w:rsid w:val="008A537B"/>
    <w:pPr>
      <w:snapToGrid w:val="0"/>
      <w:jc w:val="left"/>
    </w:pPr>
    <w:rPr>
      <w:sz w:val="18"/>
      <w:szCs w:val="18"/>
    </w:rPr>
  </w:style>
  <w:style w:type="character" w:customStyle="1" w:styleId="Char3">
    <w:name w:val="脚注文本 Char"/>
    <w:basedOn w:val="a0"/>
    <w:link w:val="ab"/>
    <w:uiPriority w:val="99"/>
    <w:semiHidden/>
    <w:rsid w:val="008A537B"/>
    <w:rPr>
      <w:sz w:val="18"/>
      <w:szCs w:val="18"/>
    </w:rPr>
  </w:style>
  <w:style w:type="character" w:styleId="ac">
    <w:name w:val="footnote reference"/>
    <w:basedOn w:val="a0"/>
    <w:uiPriority w:val="99"/>
    <w:semiHidden/>
    <w:unhideWhenUsed/>
    <w:rsid w:val="008A537B"/>
    <w:rPr>
      <w:vertAlign w:val="superscript"/>
    </w:rPr>
  </w:style>
</w:styles>
</file>

<file path=word/webSettings.xml><?xml version="1.0" encoding="utf-8"?>
<w:webSettings xmlns:r="http://schemas.openxmlformats.org/officeDocument/2006/relationships" xmlns:w="http://schemas.openxmlformats.org/wordprocessingml/2006/main">
  <w:divs>
    <w:div w:id="19361593">
      <w:bodyDiv w:val="1"/>
      <w:marLeft w:val="0"/>
      <w:marRight w:val="0"/>
      <w:marTop w:val="0"/>
      <w:marBottom w:val="0"/>
      <w:divBdr>
        <w:top w:val="none" w:sz="0" w:space="0" w:color="auto"/>
        <w:left w:val="none" w:sz="0" w:space="0" w:color="auto"/>
        <w:bottom w:val="none" w:sz="0" w:space="0" w:color="auto"/>
        <w:right w:val="none" w:sz="0" w:space="0" w:color="auto"/>
      </w:divBdr>
      <w:divsChild>
        <w:div w:id="876551487">
          <w:marLeft w:val="547"/>
          <w:marRight w:val="0"/>
          <w:marTop w:val="0"/>
          <w:marBottom w:val="0"/>
          <w:divBdr>
            <w:top w:val="none" w:sz="0" w:space="0" w:color="auto"/>
            <w:left w:val="none" w:sz="0" w:space="0" w:color="auto"/>
            <w:bottom w:val="none" w:sz="0" w:space="0" w:color="auto"/>
            <w:right w:val="none" w:sz="0" w:space="0" w:color="auto"/>
          </w:divBdr>
        </w:div>
      </w:divsChild>
    </w:div>
    <w:div w:id="21758400">
      <w:bodyDiv w:val="1"/>
      <w:marLeft w:val="0"/>
      <w:marRight w:val="0"/>
      <w:marTop w:val="0"/>
      <w:marBottom w:val="0"/>
      <w:divBdr>
        <w:top w:val="none" w:sz="0" w:space="0" w:color="auto"/>
        <w:left w:val="none" w:sz="0" w:space="0" w:color="auto"/>
        <w:bottom w:val="none" w:sz="0" w:space="0" w:color="auto"/>
        <w:right w:val="none" w:sz="0" w:space="0" w:color="auto"/>
      </w:divBdr>
      <w:divsChild>
        <w:div w:id="725034550">
          <w:marLeft w:val="547"/>
          <w:marRight w:val="0"/>
          <w:marTop w:val="0"/>
          <w:marBottom w:val="0"/>
          <w:divBdr>
            <w:top w:val="none" w:sz="0" w:space="0" w:color="auto"/>
            <w:left w:val="none" w:sz="0" w:space="0" w:color="auto"/>
            <w:bottom w:val="none" w:sz="0" w:space="0" w:color="auto"/>
            <w:right w:val="none" w:sz="0" w:space="0" w:color="auto"/>
          </w:divBdr>
        </w:div>
      </w:divsChild>
    </w:div>
    <w:div w:id="22945785">
      <w:bodyDiv w:val="1"/>
      <w:marLeft w:val="0"/>
      <w:marRight w:val="0"/>
      <w:marTop w:val="0"/>
      <w:marBottom w:val="0"/>
      <w:divBdr>
        <w:top w:val="none" w:sz="0" w:space="0" w:color="auto"/>
        <w:left w:val="none" w:sz="0" w:space="0" w:color="auto"/>
        <w:bottom w:val="none" w:sz="0" w:space="0" w:color="auto"/>
        <w:right w:val="none" w:sz="0" w:space="0" w:color="auto"/>
      </w:divBdr>
      <w:divsChild>
        <w:div w:id="1097866782">
          <w:marLeft w:val="547"/>
          <w:marRight w:val="0"/>
          <w:marTop w:val="0"/>
          <w:marBottom w:val="0"/>
          <w:divBdr>
            <w:top w:val="none" w:sz="0" w:space="0" w:color="auto"/>
            <w:left w:val="none" w:sz="0" w:space="0" w:color="auto"/>
            <w:bottom w:val="none" w:sz="0" w:space="0" w:color="auto"/>
            <w:right w:val="none" w:sz="0" w:space="0" w:color="auto"/>
          </w:divBdr>
        </w:div>
      </w:divsChild>
    </w:div>
    <w:div w:id="28190553">
      <w:bodyDiv w:val="1"/>
      <w:marLeft w:val="0"/>
      <w:marRight w:val="0"/>
      <w:marTop w:val="0"/>
      <w:marBottom w:val="0"/>
      <w:divBdr>
        <w:top w:val="none" w:sz="0" w:space="0" w:color="auto"/>
        <w:left w:val="none" w:sz="0" w:space="0" w:color="auto"/>
        <w:bottom w:val="none" w:sz="0" w:space="0" w:color="auto"/>
        <w:right w:val="none" w:sz="0" w:space="0" w:color="auto"/>
      </w:divBdr>
      <w:divsChild>
        <w:div w:id="1319305623">
          <w:marLeft w:val="547"/>
          <w:marRight w:val="0"/>
          <w:marTop w:val="0"/>
          <w:marBottom w:val="0"/>
          <w:divBdr>
            <w:top w:val="none" w:sz="0" w:space="0" w:color="auto"/>
            <w:left w:val="none" w:sz="0" w:space="0" w:color="auto"/>
            <w:bottom w:val="none" w:sz="0" w:space="0" w:color="auto"/>
            <w:right w:val="none" w:sz="0" w:space="0" w:color="auto"/>
          </w:divBdr>
        </w:div>
      </w:divsChild>
    </w:div>
    <w:div w:id="75635847">
      <w:bodyDiv w:val="1"/>
      <w:marLeft w:val="0"/>
      <w:marRight w:val="0"/>
      <w:marTop w:val="0"/>
      <w:marBottom w:val="0"/>
      <w:divBdr>
        <w:top w:val="none" w:sz="0" w:space="0" w:color="auto"/>
        <w:left w:val="none" w:sz="0" w:space="0" w:color="auto"/>
        <w:bottom w:val="none" w:sz="0" w:space="0" w:color="auto"/>
        <w:right w:val="none" w:sz="0" w:space="0" w:color="auto"/>
      </w:divBdr>
      <w:divsChild>
        <w:div w:id="956985919">
          <w:marLeft w:val="547"/>
          <w:marRight w:val="0"/>
          <w:marTop w:val="0"/>
          <w:marBottom w:val="0"/>
          <w:divBdr>
            <w:top w:val="none" w:sz="0" w:space="0" w:color="auto"/>
            <w:left w:val="none" w:sz="0" w:space="0" w:color="auto"/>
            <w:bottom w:val="none" w:sz="0" w:space="0" w:color="auto"/>
            <w:right w:val="none" w:sz="0" w:space="0" w:color="auto"/>
          </w:divBdr>
        </w:div>
      </w:divsChild>
    </w:div>
    <w:div w:id="97261963">
      <w:bodyDiv w:val="1"/>
      <w:marLeft w:val="0"/>
      <w:marRight w:val="0"/>
      <w:marTop w:val="0"/>
      <w:marBottom w:val="0"/>
      <w:divBdr>
        <w:top w:val="none" w:sz="0" w:space="0" w:color="auto"/>
        <w:left w:val="none" w:sz="0" w:space="0" w:color="auto"/>
        <w:bottom w:val="none" w:sz="0" w:space="0" w:color="auto"/>
        <w:right w:val="none" w:sz="0" w:space="0" w:color="auto"/>
      </w:divBdr>
      <w:divsChild>
        <w:div w:id="1954091046">
          <w:marLeft w:val="547"/>
          <w:marRight w:val="0"/>
          <w:marTop w:val="0"/>
          <w:marBottom w:val="0"/>
          <w:divBdr>
            <w:top w:val="none" w:sz="0" w:space="0" w:color="auto"/>
            <w:left w:val="none" w:sz="0" w:space="0" w:color="auto"/>
            <w:bottom w:val="none" w:sz="0" w:space="0" w:color="auto"/>
            <w:right w:val="none" w:sz="0" w:space="0" w:color="auto"/>
          </w:divBdr>
        </w:div>
      </w:divsChild>
    </w:div>
    <w:div w:id="104732373">
      <w:bodyDiv w:val="1"/>
      <w:marLeft w:val="0"/>
      <w:marRight w:val="0"/>
      <w:marTop w:val="0"/>
      <w:marBottom w:val="0"/>
      <w:divBdr>
        <w:top w:val="none" w:sz="0" w:space="0" w:color="auto"/>
        <w:left w:val="none" w:sz="0" w:space="0" w:color="auto"/>
        <w:bottom w:val="none" w:sz="0" w:space="0" w:color="auto"/>
        <w:right w:val="none" w:sz="0" w:space="0" w:color="auto"/>
      </w:divBdr>
      <w:divsChild>
        <w:div w:id="1949923123">
          <w:marLeft w:val="547"/>
          <w:marRight w:val="0"/>
          <w:marTop w:val="0"/>
          <w:marBottom w:val="0"/>
          <w:divBdr>
            <w:top w:val="none" w:sz="0" w:space="0" w:color="auto"/>
            <w:left w:val="none" w:sz="0" w:space="0" w:color="auto"/>
            <w:bottom w:val="none" w:sz="0" w:space="0" w:color="auto"/>
            <w:right w:val="none" w:sz="0" w:space="0" w:color="auto"/>
          </w:divBdr>
        </w:div>
      </w:divsChild>
    </w:div>
    <w:div w:id="165482322">
      <w:bodyDiv w:val="1"/>
      <w:marLeft w:val="0"/>
      <w:marRight w:val="0"/>
      <w:marTop w:val="0"/>
      <w:marBottom w:val="0"/>
      <w:divBdr>
        <w:top w:val="none" w:sz="0" w:space="0" w:color="auto"/>
        <w:left w:val="none" w:sz="0" w:space="0" w:color="auto"/>
        <w:bottom w:val="none" w:sz="0" w:space="0" w:color="auto"/>
        <w:right w:val="none" w:sz="0" w:space="0" w:color="auto"/>
      </w:divBdr>
      <w:divsChild>
        <w:div w:id="688262258">
          <w:marLeft w:val="0"/>
          <w:marRight w:val="0"/>
          <w:marTop w:val="0"/>
          <w:marBottom w:val="0"/>
          <w:divBdr>
            <w:top w:val="none" w:sz="0" w:space="0" w:color="auto"/>
            <w:left w:val="none" w:sz="0" w:space="0" w:color="auto"/>
            <w:bottom w:val="none" w:sz="0" w:space="0" w:color="auto"/>
            <w:right w:val="none" w:sz="0" w:space="0" w:color="auto"/>
          </w:divBdr>
        </w:div>
      </w:divsChild>
    </w:div>
    <w:div w:id="180821636">
      <w:bodyDiv w:val="1"/>
      <w:marLeft w:val="0"/>
      <w:marRight w:val="0"/>
      <w:marTop w:val="0"/>
      <w:marBottom w:val="0"/>
      <w:divBdr>
        <w:top w:val="none" w:sz="0" w:space="0" w:color="auto"/>
        <w:left w:val="none" w:sz="0" w:space="0" w:color="auto"/>
        <w:bottom w:val="none" w:sz="0" w:space="0" w:color="auto"/>
        <w:right w:val="none" w:sz="0" w:space="0" w:color="auto"/>
      </w:divBdr>
      <w:divsChild>
        <w:div w:id="1712532917">
          <w:marLeft w:val="547"/>
          <w:marRight w:val="0"/>
          <w:marTop w:val="0"/>
          <w:marBottom w:val="0"/>
          <w:divBdr>
            <w:top w:val="none" w:sz="0" w:space="0" w:color="auto"/>
            <w:left w:val="none" w:sz="0" w:space="0" w:color="auto"/>
            <w:bottom w:val="none" w:sz="0" w:space="0" w:color="auto"/>
            <w:right w:val="none" w:sz="0" w:space="0" w:color="auto"/>
          </w:divBdr>
        </w:div>
      </w:divsChild>
    </w:div>
    <w:div w:id="251858054">
      <w:bodyDiv w:val="1"/>
      <w:marLeft w:val="0"/>
      <w:marRight w:val="0"/>
      <w:marTop w:val="0"/>
      <w:marBottom w:val="0"/>
      <w:divBdr>
        <w:top w:val="none" w:sz="0" w:space="0" w:color="auto"/>
        <w:left w:val="none" w:sz="0" w:space="0" w:color="auto"/>
        <w:bottom w:val="none" w:sz="0" w:space="0" w:color="auto"/>
        <w:right w:val="none" w:sz="0" w:space="0" w:color="auto"/>
      </w:divBdr>
      <w:divsChild>
        <w:div w:id="1940260608">
          <w:marLeft w:val="547"/>
          <w:marRight w:val="0"/>
          <w:marTop w:val="0"/>
          <w:marBottom w:val="0"/>
          <w:divBdr>
            <w:top w:val="none" w:sz="0" w:space="0" w:color="auto"/>
            <w:left w:val="none" w:sz="0" w:space="0" w:color="auto"/>
            <w:bottom w:val="none" w:sz="0" w:space="0" w:color="auto"/>
            <w:right w:val="none" w:sz="0" w:space="0" w:color="auto"/>
          </w:divBdr>
        </w:div>
      </w:divsChild>
    </w:div>
    <w:div w:id="410781921">
      <w:bodyDiv w:val="1"/>
      <w:marLeft w:val="0"/>
      <w:marRight w:val="0"/>
      <w:marTop w:val="0"/>
      <w:marBottom w:val="0"/>
      <w:divBdr>
        <w:top w:val="none" w:sz="0" w:space="0" w:color="auto"/>
        <w:left w:val="none" w:sz="0" w:space="0" w:color="auto"/>
        <w:bottom w:val="none" w:sz="0" w:space="0" w:color="auto"/>
        <w:right w:val="none" w:sz="0" w:space="0" w:color="auto"/>
      </w:divBdr>
    </w:div>
    <w:div w:id="522934792">
      <w:bodyDiv w:val="1"/>
      <w:marLeft w:val="0"/>
      <w:marRight w:val="0"/>
      <w:marTop w:val="0"/>
      <w:marBottom w:val="0"/>
      <w:divBdr>
        <w:top w:val="none" w:sz="0" w:space="0" w:color="auto"/>
        <w:left w:val="none" w:sz="0" w:space="0" w:color="auto"/>
        <w:bottom w:val="none" w:sz="0" w:space="0" w:color="auto"/>
        <w:right w:val="none" w:sz="0" w:space="0" w:color="auto"/>
      </w:divBdr>
      <w:divsChild>
        <w:div w:id="787352147">
          <w:marLeft w:val="547"/>
          <w:marRight w:val="0"/>
          <w:marTop w:val="0"/>
          <w:marBottom w:val="0"/>
          <w:divBdr>
            <w:top w:val="none" w:sz="0" w:space="0" w:color="auto"/>
            <w:left w:val="none" w:sz="0" w:space="0" w:color="auto"/>
            <w:bottom w:val="none" w:sz="0" w:space="0" w:color="auto"/>
            <w:right w:val="none" w:sz="0" w:space="0" w:color="auto"/>
          </w:divBdr>
        </w:div>
      </w:divsChild>
    </w:div>
    <w:div w:id="693262790">
      <w:bodyDiv w:val="1"/>
      <w:marLeft w:val="0"/>
      <w:marRight w:val="0"/>
      <w:marTop w:val="0"/>
      <w:marBottom w:val="0"/>
      <w:divBdr>
        <w:top w:val="none" w:sz="0" w:space="0" w:color="auto"/>
        <w:left w:val="none" w:sz="0" w:space="0" w:color="auto"/>
        <w:bottom w:val="none" w:sz="0" w:space="0" w:color="auto"/>
        <w:right w:val="none" w:sz="0" w:space="0" w:color="auto"/>
      </w:divBdr>
      <w:divsChild>
        <w:div w:id="1973749254">
          <w:marLeft w:val="0"/>
          <w:marRight w:val="0"/>
          <w:marTop w:val="0"/>
          <w:marBottom w:val="0"/>
          <w:divBdr>
            <w:top w:val="none" w:sz="0" w:space="0" w:color="auto"/>
            <w:left w:val="none" w:sz="0" w:space="0" w:color="auto"/>
            <w:bottom w:val="none" w:sz="0" w:space="0" w:color="auto"/>
            <w:right w:val="none" w:sz="0" w:space="0" w:color="auto"/>
          </w:divBdr>
        </w:div>
      </w:divsChild>
    </w:div>
    <w:div w:id="852382049">
      <w:bodyDiv w:val="1"/>
      <w:marLeft w:val="0"/>
      <w:marRight w:val="0"/>
      <w:marTop w:val="0"/>
      <w:marBottom w:val="0"/>
      <w:divBdr>
        <w:top w:val="none" w:sz="0" w:space="0" w:color="auto"/>
        <w:left w:val="none" w:sz="0" w:space="0" w:color="auto"/>
        <w:bottom w:val="none" w:sz="0" w:space="0" w:color="auto"/>
        <w:right w:val="none" w:sz="0" w:space="0" w:color="auto"/>
      </w:divBdr>
    </w:div>
    <w:div w:id="925269408">
      <w:bodyDiv w:val="1"/>
      <w:marLeft w:val="0"/>
      <w:marRight w:val="0"/>
      <w:marTop w:val="0"/>
      <w:marBottom w:val="0"/>
      <w:divBdr>
        <w:top w:val="none" w:sz="0" w:space="0" w:color="auto"/>
        <w:left w:val="none" w:sz="0" w:space="0" w:color="auto"/>
        <w:bottom w:val="none" w:sz="0" w:space="0" w:color="auto"/>
        <w:right w:val="none" w:sz="0" w:space="0" w:color="auto"/>
      </w:divBdr>
      <w:divsChild>
        <w:div w:id="790785757">
          <w:marLeft w:val="547"/>
          <w:marRight w:val="0"/>
          <w:marTop w:val="0"/>
          <w:marBottom w:val="0"/>
          <w:divBdr>
            <w:top w:val="none" w:sz="0" w:space="0" w:color="auto"/>
            <w:left w:val="none" w:sz="0" w:space="0" w:color="auto"/>
            <w:bottom w:val="none" w:sz="0" w:space="0" w:color="auto"/>
            <w:right w:val="none" w:sz="0" w:space="0" w:color="auto"/>
          </w:divBdr>
        </w:div>
      </w:divsChild>
    </w:div>
    <w:div w:id="1154028868">
      <w:bodyDiv w:val="1"/>
      <w:marLeft w:val="0"/>
      <w:marRight w:val="0"/>
      <w:marTop w:val="0"/>
      <w:marBottom w:val="0"/>
      <w:divBdr>
        <w:top w:val="none" w:sz="0" w:space="0" w:color="auto"/>
        <w:left w:val="none" w:sz="0" w:space="0" w:color="auto"/>
        <w:bottom w:val="none" w:sz="0" w:space="0" w:color="auto"/>
        <w:right w:val="none" w:sz="0" w:space="0" w:color="auto"/>
      </w:divBdr>
      <w:divsChild>
        <w:div w:id="2073919162">
          <w:marLeft w:val="0"/>
          <w:marRight w:val="0"/>
          <w:marTop w:val="0"/>
          <w:marBottom w:val="0"/>
          <w:divBdr>
            <w:top w:val="none" w:sz="0" w:space="0" w:color="auto"/>
            <w:left w:val="none" w:sz="0" w:space="0" w:color="auto"/>
            <w:bottom w:val="none" w:sz="0" w:space="0" w:color="auto"/>
            <w:right w:val="none" w:sz="0" w:space="0" w:color="auto"/>
          </w:divBdr>
        </w:div>
      </w:divsChild>
    </w:div>
    <w:div w:id="1254977607">
      <w:bodyDiv w:val="1"/>
      <w:marLeft w:val="0"/>
      <w:marRight w:val="0"/>
      <w:marTop w:val="0"/>
      <w:marBottom w:val="0"/>
      <w:divBdr>
        <w:top w:val="none" w:sz="0" w:space="0" w:color="auto"/>
        <w:left w:val="none" w:sz="0" w:space="0" w:color="auto"/>
        <w:bottom w:val="none" w:sz="0" w:space="0" w:color="auto"/>
        <w:right w:val="none" w:sz="0" w:space="0" w:color="auto"/>
      </w:divBdr>
      <w:divsChild>
        <w:div w:id="371151783">
          <w:marLeft w:val="547"/>
          <w:marRight w:val="0"/>
          <w:marTop w:val="0"/>
          <w:marBottom w:val="0"/>
          <w:divBdr>
            <w:top w:val="none" w:sz="0" w:space="0" w:color="auto"/>
            <w:left w:val="none" w:sz="0" w:space="0" w:color="auto"/>
            <w:bottom w:val="none" w:sz="0" w:space="0" w:color="auto"/>
            <w:right w:val="none" w:sz="0" w:space="0" w:color="auto"/>
          </w:divBdr>
        </w:div>
      </w:divsChild>
    </w:div>
    <w:div w:id="1594585105">
      <w:bodyDiv w:val="1"/>
      <w:marLeft w:val="0"/>
      <w:marRight w:val="0"/>
      <w:marTop w:val="0"/>
      <w:marBottom w:val="0"/>
      <w:divBdr>
        <w:top w:val="none" w:sz="0" w:space="0" w:color="auto"/>
        <w:left w:val="none" w:sz="0" w:space="0" w:color="auto"/>
        <w:bottom w:val="none" w:sz="0" w:space="0" w:color="auto"/>
        <w:right w:val="none" w:sz="0" w:space="0" w:color="auto"/>
      </w:divBdr>
      <w:divsChild>
        <w:div w:id="1044717119">
          <w:marLeft w:val="547"/>
          <w:marRight w:val="0"/>
          <w:marTop w:val="0"/>
          <w:marBottom w:val="0"/>
          <w:divBdr>
            <w:top w:val="none" w:sz="0" w:space="0" w:color="auto"/>
            <w:left w:val="none" w:sz="0" w:space="0" w:color="auto"/>
            <w:bottom w:val="none" w:sz="0" w:space="0" w:color="auto"/>
            <w:right w:val="none" w:sz="0" w:space="0" w:color="auto"/>
          </w:divBdr>
        </w:div>
      </w:divsChild>
    </w:div>
    <w:div w:id="1815295250">
      <w:bodyDiv w:val="1"/>
      <w:marLeft w:val="0"/>
      <w:marRight w:val="0"/>
      <w:marTop w:val="0"/>
      <w:marBottom w:val="0"/>
      <w:divBdr>
        <w:top w:val="none" w:sz="0" w:space="0" w:color="auto"/>
        <w:left w:val="none" w:sz="0" w:space="0" w:color="auto"/>
        <w:bottom w:val="none" w:sz="0" w:space="0" w:color="auto"/>
        <w:right w:val="none" w:sz="0" w:space="0" w:color="auto"/>
      </w:divBdr>
      <w:divsChild>
        <w:div w:id="1380057528">
          <w:marLeft w:val="547"/>
          <w:marRight w:val="0"/>
          <w:marTop w:val="0"/>
          <w:marBottom w:val="0"/>
          <w:divBdr>
            <w:top w:val="none" w:sz="0" w:space="0" w:color="auto"/>
            <w:left w:val="none" w:sz="0" w:space="0" w:color="auto"/>
            <w:bottom w:val="none" w:sz="0" w:space="0" w:color="auto"/>
            <w:right w:val="none" w:sz="0" w:space="0" w:color="auto"/>
          </w:divBdr>
        </w:div>
      </w:divsChild>
    </w:div>
    <w:div w:id="1989746740">
      <w:bodyDiv w:val="1"/>
      <w:marLeft w:val="0"/>
      <w:marRight w:val="0"/>
      <w:marTop w:val="0"/>
      <w:marBottom w:val="0"/>
      <w:divBdr>
        <w:top w:val="none" w:sz="0" w:space="0" w:color="auto"/>
        <w:left w:val="none" w:sz="0" w:space="0" w:color="auto"/>
        <w:bottom w:val="none" w:sz="0" w:space="0" w:color="auto"/>
        <w:right w:val="none" w:sz="0" w:space="0" w:color="auto"/>
      </w:divBdr>
      <w:divsChild>
        <w:div w:id="1098989495">
          <w:marLeft w:val="547"/>
          <w:marRight w:val="0"/>
          <w:marTop w:val="0"/>
          <w:marBottom w:val="0"/>
          <w:divBdr>
            <w:top w:val="none" w:sz="0" w:space="0" w:color="auto"/>
            <w:left w:val="none" w:sz="0" w:space="0" w:color="auto"/>
            <w:bottom w:val="none" w:sz="0" w:space="0" w:color="auto"/>
            <w:right w:val="none" w:sz="0" w:space="0" w:color="auto"/>
          </w:divBdr>
        </w:div>
      </w:divsChild>
    </w:div>
    <w:div w:id="2108037408">
      <w:bodyDiv w:val="1"/>
      <w:marLeft w:val="0"/>
      <w:marRight w:val="0"/>
      <w:marTop w:val="0"/>
      <w:marBottom w:val="0"/>
      <w:divBdr>
        <w:top w:val="none" w:sz="0" w:space="0" w:color="auto"/>
        <w:left w:val="none" w:sz="0" w:space="0" w:color="auto"/>
        <w:bottom w:val="none" w:sz="0" w:space="0" w:color="auto"/>
        <w:right w:val="none" w:sz="0" w:space="0" w:color="auto"/>
      </w:divBdr>
      <w:divsChild>
        <w:div w:id="15184198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07992-7188-4F19-A45B-F5C64C14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4222</TotalTime>
  <Pages>37</Pages>
  <Words>4442</Words>
  <Characters>25320</Characters>
  <Application>Microsoft Office Word</Application>
  <DocSecurity>0</DocSecurity>
  <Lines>211</Lines>
  <Paragraphs>59</Paragraphs>
  <ScaleCrop>false</ScaleCrop>
  <Company>Hewlett-Packard</Company>
  <LinksUpToDate>false</LinksUpToDate>
  <CharactersWithSpaces>29703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menglinggang</dc:creator>
  <cp:lastModifiedBy>menglinggang</cp:lastModifiedBy>
  <cp:revision>62</cp:revision>
  <dcterms:created xsi:type="dcterms:W3CDTF">2017-09-14T01:50:00Z</dcterms:created>
  <dcterms:modified xsi:type="dcterms:W3CDTF">2017-11-07T16:22:00Z</dcterms:modified>
</cp:coreProperties>
</file>