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25"/>
        <w:spacing w:before="412" w:line="211" w:lineRule="auto"/>
        <w:rPr>
          <w:rFonts w:ascii="Microsoft YaHei" w:hAnsi="Microsoft YaHei" w:eastAsia="Microsoft YaHei" w:cs="Microsoft YaHei"/>
          <w:sz w:val="96"/>
          <w:szCs w:val="96"/>
        </w:rPr>
      </w:pPr>
      <w:r>
        <w:rPr>
          <w:rFonts w:ascii="Microsoft YaHei" w:hAnsi="Microsoft YaHei" w:eastAsia="Microsoft YaHei" w:cs="Microsoft YaHei"/>
          <w:sz w:val="96"/>
          <w:szCs w:val="96"/>
          <w:color w:val="FF0000"/>
          <w:spacing w:val="-65"/>
          <w:w w:val="68"/>
        </w:rPr>
        <w:t>常州市哲学社会科学界联合会文件</w:t>
      </w:r>
    </w:p>
    <w:p>
      <w:pPr>
        <w:spacing w:line="392" w:lineRule="auto"/>
        <w:rPr>
          <w:rFonts w:ascii="Arial"/>
          <w:sz w:val="21"/>
        </w:rPr>
      </w:pPr>
      <w:r/>
    </w:p>
    <w:p>
      <w:pPr>
        <w:ind w:left="2996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常社联发〔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2023</w:t>
      </w:r>
      <w:r>
        <w:rPr>
          <w:rFonts w:ascii="FangSong" w:hAnsi="FangSong" w:eastAsia="FangSong" w:cs="FangSong"/>
          <w:sz w:val="31"/>
          <w:szCs w:val="31"/>
          <w:spacing w:val="6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号</w:t>
      </w:r>
    </w:p>
    <w:p>
      <w:pPr>
        <w:spacing w:before="149" w:line="30" w:lineRule="exact"/>
        <w:textAlignment w:val="center"/>
        <w:rPr/>
      </w:pPr>
      <w:r>
        <w:pict>
          <v:shape id="_x0000_s1" style="mso-position-vertical-relative:line;mso-position-horizontal-relative:char;width:453.6pt;height:1.5pt;" filled="false" strokecolor="#FF0000" strokeweight="1.50pt" coordsize="9072,30" coordorigin="0,0" path="m0,15l9071,15e">
            <v:stroke miterlimit="10"/>
          </v:shape>
        </w:pic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1895" w:right="1283" w:hanging="773"/>
        <w:spacing w:before="184" w:line="24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4"/>
        </w:rPr>
        <w:t>关于</w:t>
      </w:r>
      <w:r>
        <w:rPr>
          <w:rFonts w:ascii="Microsoft YaHei" w:hAnsi="Microsoft YaHei" w:eastAsia="Microsoft YaHei" w:cs="Microsoft YaHei"/>
          <w:sz w:val="43"/>
          <w:szCs w:val="43"/>
          <w:spacing w:val="3"/>
        </w:rPr>
        <w:t>公</w:t>
      </w:r>
      <w:r>
        <w:rPr>
          <w:rFonts w:ascii="Microsoft YaHei" w:hAnsi="Microsoft YaHei" w:eastAsia="Microsoft YaHei" w:cs="Microsoft YaHei"/>
          <w:sz w:val="43"/>
          <w:szCs w:val="43"/>
          <w:spacing w:val="2"/>
        </w:rPr>
        <w:t>布“532”发展战略智库联盟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43"/>
        </w:rPr>
        <w:t>成员单位(第一批)</w:t>
      </w:r>
      <w:r>
        <w:rPr>
          <w:rFonts w:ascii="Microsoft YaHei" w:hAnsi="Microsoft YaHei" w:eastAsia="Microsoft YaHei" w:cs="Microsoft YaHei"/>
          <w:sz w:val="43"/>
          <w:szCs w:val="43"/>
          <w:spacing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43"/>
        </w:rPr>
        <w:t>的通</w:t>
      </w:r>
      <w:r>
        <w:rPr>
          <w:rFonts w:ascii="Microsoft YaHei" w:hAnsi="Microsoft YaHei" w:eastAsia="Microsoft YaHei" w:cs="Microsoft YaHei"/>
          <w:sz w:val="43"/>
          <w:szCs w:val="43"/>
          <w:spacing w:val="41"/>
        </w:rPr>
        <w:t>知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ind w:left="11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各</w:t>
      </w:r>
      <w:r>
        <w:rPr>
          <w:rFonts w:ascii="FangSong" w:hAnsi="FangSong" w:eastAsia="FangSong" w:cs="FangSong"/>
          <w:sz w:val="31"/>
          <w:szCs w:val="31"/>
          <w:spacing w:val="-1"/>
        </w:rPr>
        <w:t>有关单位：</w:t>
      </w:r>
    </w:p>
    <w:p>
      <w:pPr>
        <w:ind w:left="121" w:firstLine="650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为加强</w:t>
      </w:r>
      <w:r>
        <w:rPr>
          <w:rFonts w:ascii="FangSong" w:hAnsi="FangSong" w:eastAsia="FangSong" w:cs="FangSong"/>
          <w:sz w:val="31"/>
          <w:szCs w:val="31"/>
          <w:spacing w:val="-11"/>
        </w:rPr>
        <w:t>全</w:t>
      </w:r>
      <w:r>
        <w:rPr>
          <w:rFonts w:ascii="FangSong" w:hAnsi="FangSong" w:eastAsia="FangSong" w:cs="FangSong"/>
          <w:sz w:val="31"/>
          <w:szCs w:val="31"/>
          <w:spacing w:val="-6"/>
        </w:rPr>
        <w:t>市资源整合，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促进社科智库协作创新，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形成研究合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力</w:t>
      </w:r>
      <w:r>
        <w:rPr>
          <w:rFonts w:ascii="FangSong" w:hAnsi="FangSong" w:eastAsia="FangSong" w:cs="FangSong"/>
          <w:sz w:val="31"/>
          <w:szCs w:val="31"/>
          <w:spacing w:val="10"/>
        </w:rPr>
        <w:t>，为常州加快实施“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532</w:t>
      </w:r>
      <w:r>
        <w:rPr>
          <w:rFonts w:ascii="FangSong" w:hAnsi="FangSong" w:eastAsia="FangSong" w:cs="FangSong"/>
          <w:sz w:val="31"/>
          <w:szCs w:val="31"/>
          <w:spacing w:val="10"/>
        </w:rPr>
        <w:t>”发展战略提供强有力的智力支持，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市</w:t>
      </w:r>
      <w:r>
        <w:rPr>
          <w:rFonts w:ascii="FangSong" w:hAnsi="FangSong" w:eastAsia="FangSong" w:cs="FangSong"/>
          <w:sz w:val="31"/>
          <w:szCs w:val="31"/>
          <w:spacing w:val="10"/>
        </w:rPr>
        <w:t>社科联决定成立“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532</w:t>
      </w:r>
      <w:r>
        <w:rPr>
          <w:rFonts w:ascii="FangSong" w:hAnsi="FangSong" w:eastAsia="FangSong" w:cs="FangSong"/>
          <w:sz w:val="31"/>
          <w:szCs w:val="31"/>
          <w:spacing w:val="10"/>
        </w:rPr>
        <w:t>”发展战略智库联盟。经各单位申报、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专家审定、社科</w:t>
      </w:r>
      <w:r>
        <w:rPr>
          <w:rFonts w:ascii="FangSong" w:hAnsi="FangSong" w:eastAsia="FangSong" w:cs="FangSong"/>
          <w:sz w:val="31"/>
          <w:szCs w:val="31"/>
        </w:rPr>
        <w:t>联党组研究，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综合考量科研实力、服务发展、社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会影</w:t>
      </w:r>
      <w:r>
        <w:rPr>
          <w:rFonts w:ascii="FangSong" w:hAnsi="FangSong" w:eastAsia="FangSong" w:cs="FangSong"/>
          <w:sz w:val="31"/>
          <w:szCs w:val="31"/>
          <w:spacing w:val="13"/>
        </w:rPr>
        <w:t>响</w:t>
      </w:r>
      <w:r>
        <w:rPr>
          <w:rFonts w:ascii="FangSong" w:hAnsi="FangSong" w:eastAsia="FangSong" w:cs="FangSong"/>
          <w:sz w:val="31"/>
          <w:szCs w:val="31"/>
          <w:spacing w:val="10"/>
        </w:rPr>
        <w:t>等多方面因素，决定将中吴智库等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家智库作为“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532</w:t>
      </w:r>
      <w:r>
        <w:rPr>
          <w:rFonts w:ascii="FangSong" w:hAnsi="FangSong" w:eastAsia="FangSong" w:cs="FangSong"/>
          <w:sz w:val="31"/>
          <w:szCs w:val="31"/>
          <w:spacing w:val="10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发展</w:t>
      </w:r>
      <w:r>
        <w:rPr>
          <w:rFonts w:ascii="FangSong" w:hAnsi="FangSong" w:eastAsia="FangSong" w:cs="FangSong"/>
          <w:sz w:val="31"/>
          <w:szCs w:val="31"/>
          <w:spacing w:val="11"/>
        </w:rPr>
        <w:t>战</w:t>
      </w:r>
      <w:r>
        <w:rPr>
          <w:rFonts w:ascii="FangSong" w:hAnsi="FangSong" w:eastAsia="FangSong" w:cs="FangSong"/>
          <w:sz w:val="31"/>
          <w:szCs w:val="31"/>
          <w:spacing w:val="6"/>
        </w:rPr>
        <w:t>略智库联盟第一批成员单位。智库联盟将实行动态管理，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不断优化智库布局，推动全市社科智库的整体水平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76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希</w:t>
      </w:r>
      <w:r>
        <w:rPr>
          <w:rFonts w:ascii="FangSong" w:hAnsi="FangSong" w:eastAsia="FangSong" w:cs="FangSong"/>
          <w:sz w:val="31"/>
          <w:szCs w:val="31"/>
          <w:spacing w:val="10"/>
        </w:rPr>
        <w:t>望各智库联盟成员单位，进一步聚焦“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532</w:t>
      </w:r>
      <w:r>
        <w:rPr>
          <w:rFonts w:ascii="FangSong" w:hAnsi="FangSong" w:eastAsia="FangSong" w:cs="FangSong"/>
          <w:sz w:val="31"/>
          <w:szCs w:val="31"/>
          <w:spacing w:val="10"/>
        </w:rPr>
        <w:t>”发展战略，</w:t>
      </w:r>
    </w:p>
    <w:p>
      <w:pPr>
        <w:sectPr>
          <w:footerReference w:type="default" r:id="rId1"/>
          <w:pgSz w:w="11907" w:h="16839"/>
          <w:pgMar w:top="1431" w:right="1261" w:bottom="1601" w:left="1423" w:header="0" w:footer="132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right="101" w:firstLine="2"/>
        <w:spacing w:before="101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对</w:t>
      </w:r>
      <w:r>
        <w:rPr>
          <w:rFonts w:ascii="FangSong" w:hAnsi="FangSong" w:eastAsia="FangSong" w:cs="FangSong"/>
          <w:sz w:val="31"/>
          <w:szCs w:val="31"/>
          <w:spacing w:val="11"/>
        </w:rPr>
        <w:t>接</w:t>
      </w:r>
      <w:r>
        <w:rPr>
          <w:rFonts w:ascii="FangSong" w:hAnsi="FangSong" w:eastAsia="FangSong" w:cs="FangSong"/>
          <w:sz w:val="31"/>
          <w:szCs w:val="31"/>
          <w:spacing w:val="6"/>
        </w:rPr>
        <w:t>市委市政府的决策需求，集聚跨学科、跨部门的研究资源，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开展更加接地气、更加有</w:t>
      </w:r>
      <w:r>
        <w:rPr>
          <w:rFonts w:ascii="FangSong" w:hAnsi="FangSong" w:eastAsia="FangSong" w:cs="FangSong"/>
          <w:sz w:val="31"/>
          <w:szCs w:val="31"/>
        </w:rPr>
        <w:t>针对性的课题研究，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推出具有重要决策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影响的智库产品，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及时向</w:t>
      </w:r>
      <w:r>
        <w:rPr>
          <w:rFonts w:ascii="FangSong" w:hAnsi="FangSong" w:eastAsia="FangSong" w:cs="FangSong"/>
          <w:sz w:val="31"/>
          <w:szCs w:val="31"/>
        </w:rPr>
        <w:t>市委市政府汇报智库研究成果和决策咨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询建议，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为市委市政府战略决策提供智力支撑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ind w:left="616" w:firstLine="42"/>
        <w:spacing w:before="101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7"/>
        </w:rPr>
        <w:t>附件：</w:t>
      </w:r>
      <w:r>
        <w:rPr>
          <w:rFonts w:ascii="FangSong" w:hAnsi="FangSong" w:eastAsia="FangSong" w:cs="FangSong"/>
          <w:sz w:val="31"/>
          <w:szCs w:val="31"/>
        </w:rPr>
        <w:t xml:space="preserve">                                                </w:t>
      </w:r>
      <w:r>
        <w:rPr>
          <w:rFonts w:ascii="FangSong" w:hAnsi="FangSong" w:eastAsia="FangSong" w:cs="FangSong"/>
          <w:sz w:val="31"/>
          <w:szCs w:val="31"/>
          <w:spacing w:val="8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532</w:t>
      </w:r>
      <w:r>
        <w:rPr>
          <w:rFonts w:ascii="FangSong" w:hAnsi="FangSong" w:eastAsia="FangSong" w:cs="FangSong"/>
          <w:sz w:val="31"/>
          <w:szCs w:val="31"/>
          <w:spacing w:val="4"/>
        </w:rPr>
        <w:t>”发展战略智库联盟成员单位及负责人名单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(第一批)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3543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2722075</wp:posOffset>
            </wp:positionH>
            <wp:positionV relativeFrom="paragraph">
              <wp:posOffset>-620770</wp:posOffset>
            </wp:positionV>
            <wp:extent cx="1470347" cy="1483809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0347" cy="148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7"/>
        </w:rPr>
        <w:t>常州市哲学社会科学界联合</w:t>
      </w:r>
      <w:r>
        <w:rPr>
          <w:rFonts w:ascii="FangSong" w:hAnsi="FangSong" w:eastAsia="FangSong" w:cs="FangSong"/>
          <w:sz w:val="31"/>
          <w:szCs w:val="31"/>
          <w:spacing w:val="5"/>
        </w:rPr>
        <w:t>会</w:t>
      </w:r>
    </w:p>
    <w:p>
      <w:pPr>
        <w:ind w:left="4308"/>
        <w:spacing w:before="18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23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</w:t>
      </w:r>
    </w:p>
    <w:p>
      <w:pPr>
        <w:sectPr>
          <w:footerReference w:type="default" r:id="rId2"/>
          <w:pgSz w:w="11907" w:h="16839"/>
          <w:pgMar w:top="1431" w:right="1394" w:bottom="1600" w:left="1547" w:header="0" w:footer="1320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before="10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附</w:t>
      </w:r>
      <w:r>
        <w:rPr>
          <w:rFonts w:ascii="FangSong" w:hAnsi="FangSong" w:eastAsia="FangSong" w:cs="FangSong"/>
          <w:sz w:val="31"/>
          <w:szCs w:val="31"/>
          <w:spacing w:val="-3"/>
        </w:rPr>
        <w:t>件</w:t>
      </w:r>
    </w:p>
    <w:p>
      <w:pPr>
        <w:ind w:left="1002"/>
        <w:spacing w:before="224" w:line="18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"/>
        </w:rPr>
        <w:t>“532”发展战略智库联盟成</w:t>
      </w:r>
      <w:r>
        <w:rPr>
          <w:rFonts w:ascii="Microsoft YaHei" w:hAnsi="Microsoft YaHei" w:eastAsia="Microsoft YaHei" w:cs="Microsoft YaHei"/>
          <w:sz w:val="43"/>
          <w:szCs w:val="43"/>
        </w:rPr>
        <w:t>员单位</w:t>
      </w:r>
    </w:p>
    <w:p>
      <w:pPr>
        <w:ind w:left="1971"/>
        <w:spacing w:before="126" w:line="18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36"/>
        </w:rPr>
        <w:t>及</w:t>
      </w:r>
      <w:r>
        <w:rPr>
          <w:rFonts w:ascii="Microsoft YaHei" w:hAnsi="Microsoft YaHei" w:eastAsia="Microsoft YaHei" w:cs="Microsoft YaHei"/>
          <w:sz w:val="43"/>
          <w:szCs w:val="43"/>
          <w:spacing w:val="29"/>
        </w:rPr>
        <w:t>负责人名单</w:t>
      </w:r>
      <w:r>
        <w:rPr>
          <w:rFonts w:ascii="Microsoft YaHei" w:hAnsi="Microsoft YaHei" w:eastAsia="Microsoft YaHei" w:cs="Microsoft YaHei"/>
          <w:sz w:val="43"/>
          <w:szCs w:val="43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29"/>
        </w:rPr>
        <w:t>(第一批)</w:t>
      </w:r>
    </w:p>
    <w:p>
      <w:pPr>
        <w:ind w:left="3132"/>
        <w:spacing w:before="10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</w:rPr>
        <w:t>(</w:t>
      </w:r>
      <w:r>
        <w:rPr>
          <w:rFonts w:ascii="FangSong" w:hAnsi="FangSong" w:eastAsia="FangSong" w:cs="FangSong"/>
          <w:sz w:val="31"/>
          <w:szCs w:val="31"/>
          <w:spacing w:val="22"/>
        </w:rPr>
        <w:t>排名不分先后)</w:t>
      </w:r>
    </w:p>
    <w:p>
      <w:pPr>
        <w:ind w:left="710"/>
        <w:spacing w:before="248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．常州现代化理论</w:t>
      </w:r>
      <w:r>
        <w:rPr>
          <w:rFonts w:ascii="FangSong" w:hAnsi="FangSong" w:eastAsia="FangSong" w:cs="FangSong"/>
          <w:sz w:val="31"/>
          <w:szCs w:val="31"/>
        </w:rPr>
        <w:t>研究中心</w:t>
      </w:r>
    </w:p>
    <w:p>
      <w:pPr>
        <w:ind w:left="1210"/>
        <w:spacing w:before="219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负责人</w:t>
      </w:r>
      <w:r>
        <w:rPr>
          <w:rFonts w:ascii="KaiTi" w:hAnsi="KaiTi" w:eastAsia="KaiTi" w:cs="KaiTi"/>
          <w:sz w:val="31"/>
          <w:szCs w:val="31"/>
          <w:spacing w:val="5"/>
        </w:rPr>
        <w:t>：</w:t>
      </w:r>
      <w:r>
        <w:rPr>
          <w:rFonts w:ascii="KaiTi" w:hAnsi="KaiTi" w:eastAsia="KaiTi" w:cs="KaiTi"/>
          <w:sz w:val="31"/>
          <w:szCs w:val="31"/>
          <w:spacing w:val="4"/>
        </w:rPr>
        <w:t>邵</w:t>
      </w:r>
      <w:r>
        <w:rPr>
          <w:rFonts w:ascii="KaiTi" w:hAnsi="KaiTi" w:eastAsia="KaiTi" w:cs="KaiTi"/>
          <w:sz w:val="31"/>
          <w:szCs w:val="31"/>
          <w:spacing w:val="4"/>
        </w:rPr>
        <w:t xml:space="preserve">  </w:t>
      </w:r>
      <w:r>
        <w:rPr>
          <w:rFonts w:ascii="KaiTi" w:hAnsi="KaiTi" w:eastAsia="KaiTi" w:cs="KaiTi"/>
          <w:sz w:val="31"/>
          <w:szCs w:val="31"/>
          <w:spacing w:val="4"/>
        </w:rPr>
        <w:t>晔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(常州市委党校)</w:t>
      </w:r>
    </w:p>
    <w:p>
      <w:pPr>
        <w:ind w:left="679"/>
        <w:spacing w:before="25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．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中吴智库</w:t>
      </w:r>
    </w:p>
    <w:p>
      <w:pPr>
        <w:ind w:left="1210"/>
        <w:spacing w:before="249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负</w:t>
      </w:r>
      <w:r>
        <w:rPr>
          <w:rFonts w:ascii="KaiTi" w:hAnsi="KaiTi" w:eastAsia="KaiTi" w:cs="KaiTi"/>
          <w:sz w:val="31"/>
          <w:szCs w:val="31"/>
          <w:spacing w:val="4"/>
        </w:rPr>
        <w:t>责人：彭</w:t>
      </w:r>
      <w:r>
        <w:rPr>
          <w:rFonts w:ascii="KaiTi" w:hAnsi="KaiTi" w:eastAsia="KaiTi" w:cs="KaiTi"/>
          <w:sz w:val="31"/>
          <w:szCs w:val="31"/>
          <w:spacing w:val="4"/>
        </w:rPr>
        <w:t xml:space="preserve">  </w:t>
      </w:r>
      <w:r>
        <w:rPr>
          <w:rFonts w:ascii="KaiTi" w:hAnsi="KaiTi" w:eastAsia="KaiTi" w:cs="KaiTi"/>
          <w:sz w:val="31"/>
          <w:szCs w:val="31"/>
          <w:spacing w:val="4"/>
        </w:rPr>
        <w:t>伟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(常州大学)</w:t>
      </w:r>
    </w:p>
    <w:p>
      <w:pPr>
        <w:ind w:left="686"/>
        <w:spacing w:before="250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．</w:t>
      </w:r>
      <w:r>
        <w:rPr>
          <w:rFonts w:ascii="FangSong" w:hAnsi="FangSong" w:eastAsia="FangSong" w:cs="FangSong"/>
          <w:sz w:val="31"/>
          <w:szCs w:val="31"/>
          <w:spacing w:val="2"/>
        </w:rPr>
        <w:t>常州大学红色文化研究院</w:t>
      </w:r>
    </w:p>
    <w:p>
      <w:pPr>
        <w:ind w:left="1210"/>
        <w:spacing w:before="219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负</w:t>
      </w:r>
      <w:r>
        <w:rPr>
          <w:rFonts w:ascii="KaiTi" w:hAnsi="KaiTi" w:eastAsia="KaiTi" w:cs="KaiTi"/>
          <w:sz w:val="31"/>
          <w:szCs w:val="31"/>
          <w:spacing w:val="6"/>
        </w:rPr>
        <w:t>责</w:t>
      </w:r>
      <w:r>
        <w:rPr>
          <w:rFonts w:ascii="KaiTi" w:hAnsi="KaiTi" w:eastAsia="KaiTi" w:cs="KaiTi"/>
          <w:sz w:val="31"/>
          <w:szCs w:val="31"/>
          <w:spacing w:val="4"/>
        </w:rPr>
        <w:t>人：朱成山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(常州大学)</w:t>
      </w:r>
    </w:p>
    <w:p>
      <w:pPr>
        <w:ind w:left="678"/>
        <w:spacing w:before="250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．</w:t>
      </w:r>
      <w:r>
        <w:rPr>
          <w:rFonts w:ascii="FangSong" w:hAnsi="FangSong" w:eastAsia="FangSong" w:cs="FangSong"/>
          <w:sz w:val="31"/>
          <w:szCs w:val="31"/>
          <w:spacing w:val="2"/>
        </w:rPr>
        <w:t>江苏能源战略研究基地</w:t>
      </w:r>
    </w:p>
    <w:p>
      <w:pPr>
        <w:ind w:left="1210"/>
        <w:spacing w:before="219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负</w:t>
      </w:r>
      <w:r>
        <w:rPr>
          <w:rFonts w:ascii="KaiTi" w:hAnsi="KaiTi" w:eastAsia="KaiTi" w:cs="KaiTi"/>
          <w:sz w:val="31"/>
          <w:szCs w:val="31"/>
          <w:spacing w:val="6"/>
        </w:rPr>
        <w:t>责</w:t>
      </w:r>
      <w:r>
        <w:rPr>
          <w:rFonts w:ascii="KaiTi" w:hAnsi="KaiTi" w:eastAsia="KaiTi" w:cs="KaiTi"/>
          <w:sz w:val="31"/>
          <w:szCs w:val="31"/>
          <w:spacing w:val="4"/>
        </w:rPr>
        <w:t>人：姜国刚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(常州大学)</w:t>
      </w:r>
    </w:p>
    <w:p>
      <w:pPr>
        <w:ind w:left="688"/>
        <w:spacing w:before="250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．常州</w:t>
      </w:r>
      <w:r>
        <w:rPr>
          <w:rFonts w:ascii="FangSong" w:hAnsi="FangSong" w:eastAsia="FangSong" w:cs="FangSong"/>
          <w:sz w:val="31"/>
          <w:szCs w:val="31"/>
          <w:spacing w:val="3"/>
        </w:rPr>
        <w:t>大</w:t>
      </w:r>
      <w:r>
        <w:rPr>
          <w:rFonts w:ascii="FangSong" w:hAnsi="FangSong" w:eastAsia="FangSong" w:cs="FangSong"/>
          <w:sz w:val="31"/>
          <w:szCs w:val="31"/>
          <w:spacing w:val="2"/>
        </w:rPr>
        <w:t>学现代服务业研究院</w:t>
      </w:r>
    </w:p>
    <w:p>
      <w:pPr>
        <w:ind w:left="1210"/>
        <w:spacing w:before="219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负责</w:t>
      </w:r>
      <w:r>
        <w:rPr>
          <w:rFonts w:ascii="KaiTi" w:hAnsi="KaiTi" w:eastAsia="KaiTi" w:cs="KaiTi"/>
          <w:sz w:val="31"/>
          <w:szCs w:val="31"/>
          <w:spacing w:val="7"/>
        </w:rPr>
        <w:t>人</w:t>
      </w:r>
      <w:r>
        <w:rPr>
          <w:rFonts w:ascii="KaiTi" w:hAnsi="KaiTi" w:eastAsia="KaiTi" w:cs="KaiTi"/>
          <w:sz w:val="31"/>
          <w:szCs w:val="31"/>
          <w:spacing w:val="5"/>
        </w:rPr>
        <w:t>：江涛涛、钟昌宝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(常州大学)</w:t>
      </w:r>
    </w:p>
    <w:p>
      <w:pPr>
        <w:ind w:left="1209" w:right="2011" w:hanging="523"/>
        <w:spacing w:before="251" w:line="297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．</w:t>
      </w:r>
      <w:r>
        <w:rPr>
          <w:rFonts w:ascii="FangSong" w:hAnsi="FangSong" w:eastAsia="FangSong" w:cs="FangSong"/>
          <w:sz w:val="31"/>
          <w:szCs w:val="31"/>
          <w:spacing w:val="4"/>
        </w:rPr>
        <w:t>江苏数字经济与共同富裕培育研究基地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负</w:t>
      </w:r>
      <w:r>
        <w:rPr>
          <w:rFonts w:ascii="KaiTi" w:hAnsi="KaiTi" w:eastAsia="KaiTi" w:cs="KaiTi"/>
          <w:sz w:val="31"/>
          <w:szCs w:val="31"/>
          <w:spacing w:val="6"/>
        </w:rPr>
        <w:t>责</w:t>
      </w:r>
      <w:r>
        <w:rPr>
          <w:rFonts w:ascii="KaiTi" w:hAnsi="KaiTi" w:eastAsia="KaiTi" w:cs="KaiTi"/>
          <w:sz w:val="31"/>
          <w:szCs w:val="31"/>
          <w:spacing w:val="4"/>
        </w:rPr>
        <w:t>人：陆华良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(常州大学)</w:t>
      </w:r>
    </w:p>
    <w:p>
      <w:pPr>
        <w:ind w:left="684"/>
        <w:spacing w:before="251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．</w:t>
      </w:r>
      <w:r>
        <w:rPr>
          <w:rFonts w:ascii="FangSong" w:hAnsi="FangSong" w:eastAsia="FangSong" w:cs="FangSong"/>
          <w:sz w:val="31"/>
          <w:szCs w:val="31"/>
          <w:spacing w:val="3"/>
        </w:rPr>
        <w:t>常</w:t>
      </w:r>
      <w:r>
        <w:rPr>
          <w:rFonts w:ascii="FangSong" w:hAnsi="FangSong" w:eastAsia="FangSong" w:cs="FangSong"/>
          <w:sz w:val="31"/>
          <w:szCs w:val="31"/>
          <w:spacing w:val="2"/>
        </w:rPr>
        <w:t>州大学休闲产业研究院</w:t>
      </w:r>
    </w:p>
    <w:p>
      <w:pPr>
        <w:ind w:left="1210"/>
        <w:spacing w:before="219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负</w:t>
      </w:r>
      <w:r>
        <w:rPr>
          <w:rFonts w:ascii="KaiTi" w:hAnsi="KaiTi" w:eastAsia="KaiTi" w:cs="KaiTi"/>
          <w:sz w:val="31"/>
          <w:szCs w:val="31"/>
          <w:spacing w:val="4"/>
        </w:rPr>
        <w:t>责人：沈</w:t>
      </w:r>
      <w:r>
        <w:rPr>
          <w:rFonts w:ascii="KaiTi" w:hAnsi="KaiTi" w:eastAsia="KaiTi" w:cs="KaiTi"/>
          <w:sz w:val="31"/>
          <w:szCs w:val="31"/>
          <w:spacing w:val="4"/>
        </w:rPr>
        <w:t xml:space="preserve">  </w:t>
      </w:r>
      <w:r>
        <w:rPr>
          <w:rFonts w:ascii="KaiTi" w:hAnsi="KaiTi" w:eastAsia="KaiTi" w:cs="KaiTi"/>
          <w:sz w:val="31"/>
          <w:szCs w:val="31"/>
          <w:spacing w:val="4"/>
        </w:rPr>
        <w:t>纲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(常州大学)</w:t>
      </w:r>
    </w:p>
    <w:p>
      <w:pPr>
        <w:ind w:left="692"/>
        <w:spacing w:before="251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．</w:t>
      </w:r>
      <w:r>
        <w:rPr>
          <w:rFonts w:ascii="FangSong" w:hAnsi="FangSong" w:eastAsia="FangSong" w:cs="FangSong"/>
          <w:sz w:val="31"/>
          <w:szCs w:val="31"/>
          <w:spacing w:val="1"/>
        </w:rPr>
        <w:t>常州市地方立法研究院</w:t>
      </w:r>
    </w:p>
    <w:p>
      <w:pPr>
        <w:ind w:left="1210"/>
        <w:spacing w:before="218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负</w:t>
      </w:r>
      <w:r>
        <w:rPr>
          <w:rFonts w:ascii="KaiTi" w:hAnsi="KaiTi" w:eastAsia="KaiTi" w:cs="KaiTi"/>
          <w:sz w:val="31"/>
          <w:szCs w:val="31"/>
          <w:spacing w:val="5"/>
        </w:rPr>
        <w:t>责人：张</w:t>
      </w:r>
      <w:r>
        <w:rPr>
          <w:rFonts w:ascii="KaiTi" w:hAnsi="KaiTi" w:eastAsia="KaiTi" w:cs="KaiTi"/>
          <w:sz w:val="31"/>
          <w:szCs w:val="31"/>
          <w:spacing w:val="5"/>
        </w:rPr>
        <w:t xml:space="preserve">  </w:t>
      </w:r>
      <w:r>
        <w:rPr>
          <w:rFonts w:ascii="KaiTi" w:hAnsi="KaiTi" w:eastAsia="KaiTi" w:cs="KaiTi"/>
          <w:sz w:val="31"/>
          <w:szCs w:val="31"/>
          <w:spacing w:val="5"/>
        </w:rPr>
        <w:t>建、许</w:t>
      </w:r>
      <w:r>
        <w:rPr>
          <w:rFonts w:ascii="KaiTi" w:hAnsi="KaiTi" w:eastAsia="KaiTi" w:cs="KaiTi"/>
          <w:sz w:val="31"/>
          <w:szCs w:val="31"/>
          <w:spacing w:val="5"/>
        </w:rPr>
        <w:t xml:space="preserve">  </w:t>
      </w:r>
      <w:r>
        <w:rPr>
          <w:rFonts w:ascii="KaiTi" w:hAnsi="KaiTi" w:eastAsia="KaiTi" w:cs="KaiTi"/>
          <w:sz w:val="31"/>
          <w:szCs w:val="31"/>
          <w:spacing w:val="5"/>
        </w:rPr>
        <w:t>玲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(常州大学)</w:t>
      </w:r>
    </w:p>
    <w:p>
      <w:pPr>
        <w:sectPr>
          <w:footerReference w:type="default" r:id="rId4"/>
          <w:pgSz w:w="11907" w:h="16839"/>
          <w:pgMar w:top="1431" w:right="1738" w:bottom="1600" w:left="1566" w:header="0" w:footer="1322" w:gutter="0"/>
        </w:sectPr>
        <w:rPr/>
      </w:pPr>
    </w:p>
    <w:p>
      <w:pPr>
        <w:spacing w:line="355" w:lineRule="auto"/>
        <w:rPr>
          <w:rFonts w:ascii="Arial"/>
          <w:sz w:val="21"/>
        </w:rPr>
      </w:pPr>
      <w:r>
        <w:pict>
          <v:shape id="_x0000_s2" style="position:absolute;margin-left:76.225pt;margin-top:712.525pt;mso-position-vertical-relative:page;mso-position-horizontal-relative:page;width:442.95pt;height:0.75pt;z-index:251659264;" o:allowincell="f" filled="false" strokecolor="#000000" strokeweight="0.75pt" coordsize="8859,15" coordorigin="0,0" path="m7,7l8851,7e">
            <v:stroke endcap="round" miterlimit="10"/>
          </v:shape>
        </w:pict>
      </w:r>
      <w:r>
        <w:pict>
          <v:shape id="_x0000_s3" style="position:absolute;margin-left:76.225pt;margin-top:742.825pt;mso-position-vertical-relative:page;mso-position-horizontal-relative:page;width:442.95pt;height:0.75pt;z-index:251660288;" o:allowincell="f" filled="false" strokecolor="#000000" strokeweight="0.75pt" coordsize="8859,15" coordorigin="0,0" path="m7,7l8851,7e">
            <v:stroke endcap="round" miterlimit="10"/>
          </v:shape>
        </w:pict>
      </w: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727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9</w:t>
      </w:r>
      <w:r>
        <w:rPr>
          <w:rFonts w:ascii="FangSong" w:hAnsi="FangSong" w:eastAsia="FangSong" w:cs="FangSong"/>
          <w:sz w:val="31"/>
          <w:szCs w:val="31"/>
          <w:spacing w:val="8"/>
        </w:rPr>
        <w:t>．常州旅游文化研究所</w:t>
      </w:r>
    </w:p>
    <w:p>
      <w:pPr>
        <w:ind w:left="1252"/>
        <w:spacing w:before="248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负</w:t>
      </w:r>
      <w:r>
        <w:rPr>
          <w:rFonts w:ascii="KaiTi" w:hAnsi="KaiTi" w:eastAsia="KaiTi" w:cs="KaiTi"/>
          <w:sz w:val="31"/>
          <w:szCs w:val="31"/>
          <w:spacing w:val="5"/>
        </w:rPr>
        <w:t>责人：演克武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(江苏理工学院)</w:t>
      </w:r>
    </w:p>
    <w:p>
      <w:pPr>
        <w:ind w:left="1252" w:right="2840" w:hanging="555"/>
        <w:spacing w:before="250" w:line="297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江苏理工学院智能信息处理研究所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负</w:t>
      </w:r>
      <w:r>
        <w:rPr>
          <w:rFonts w:ascii="KaiTi" w:hAnsi="KaiTi" w:eastAsia="KaiTi" w:cs="KaiTi"/>
          <w:sz w:val="31"/>
          <w:szCs w:val="31"/>
          <w:spacing w:val="5"/>
        </w:rPr>
        <w:t>责人：范洪辉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(江苏理工学院)</w:t>
      </w:r>
    </w:p>
    <w:p>
      <w:pPr>
        <w:ind w:left="752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常州市民营经济研究所</w:t>
      </w:r>
    </w:p>
    <w:p>
      <w:pPr>
        <w:ind w:left="1252"/>
        <w:spacing w:before="251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负</w:t>
      </w:r>
      <w:r>
        <w:rPr>
          <w:rFonts w:ascii="KaiTi" w:hAnsi="KaiTi" w:eastAsia="KaiTi" w:cs="KaiTi"/>
          <w:sz w:val="31"/>
          <w:szCs w:val="31"/>
          <w:spacing w:val="5"/>
        </w:rPr>
        <w:t>责人：查志刚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(江苏理工学院)</w:t>
      </w:r>
    </w:p>
    <w:p>
      <w:pPr>
        <w:ind w:left="1252" w:right="2065" w:hanging="500"/>
        <w:spacing w:before="251" w:line="297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．</w:t>
      </w:r>
      <w:r>
        <w:rPr>
          <w:rFonts w:ascii="FangSong" w:hAnsi="FangSong" w:eastAsia="FangSong" w:cs="FangSong"/>
          <w:sz w:val="31"/>
          <w:szCs w:val="31"/>
          <w:spacing w:val="3"/>
        </w:rPr>
        <w:t>常州工学院长三角文旅休闲产业研究院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负责</w:t>
      </w:r>
      <w:r>
        <w:rPr>
          <w:rFonts w:ascii="KaiTi" w:hAnsi="KaiTi" w:eastAsia="KaiTi" w:cs="KaiTi"/>
          <w:sz w:val="31"/>
          <w:szCs w:val="31"/>
          <w:spacing w:val="4"/>
        </w:rPr>
        <w:t>人：刘</w:t>
      </w:r>
      <w:r>
        <w:rPr>
          <w:rFonts w:ascii="KaiTi" w:hAnsi="KaiTi" w:eastAsia="KaiTi" w:cs="KaiTi"/>
          <w:sz w:val="31"/>
          <w:szCs w:val="31"/>
          <w:spacing w:val="4"/>
        </w:rPr>
        <w:t xml:space="preserve">  </w:t>
      </w:r>
      <w:r>
        <w:rPr>
          <w:rFonts w:ascii="KaiTi" w:hAnsi="KaiTi" w:eastAsia="KaiTi" w:cs="KaiTi"/>
          <w:sz w:val="31"/>
          <w:szCs w:val="31"/>
          <w:spacing w:val="4"/>
        </w:rPr>
        <w:t>松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(常州工学院)</w:t>
      </w:r>
    </w:p>
    <w:p>
      <w:pPr>
        <w:ind w:left="1252" w:right="2466" w:hanging="500"/>
        <w:spacing w:before="250" w:line="297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常州市产业工人队伍建设改革研究院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负责人：李春平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(常州工学院</w:t>
      </w:r>
      <w:r>
        <w:rPr>
          <w:rFonts w:ascii="KaiTi" w:hAnsi="KaiTi" w:eastAsia="KaiTi" w:cs="KaiTi"/>
          <w:sz w:val="31"/>
          <w:szCs w:val="31"/>
          <w:spacing w:val="2"/>
        </w:rPr>
        <w:t>)</w:t>
      </w:r>
    </w:p>
    <w:p>
      <w:pPr>
        <w:ind w:left="752"/>
        <w:spacing w:before="25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江南乡土文化创意研究院</w:t>
      </w:r>
    </w:p>
    <w:p>
      <w:pPr>
        <w:ind w:left="1252"/>
        <w:spacing w:before="249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负责人：苏卉君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(常州工学院</w:t>
      </w:r>
      <w:r>
        <w:rPr>
          <w:rFonts w:ascii="KaiTi" w:hAnsi="KaiTi" w:eastAsia="KaiTi" w:cs="KaiTi"/>
          <w:sz w:val="31"/>
          <w:szCs w:val="31"/>
          <w:spacing w:val="2"/>
        </w:rPr>
        <w:t>)</w:t>
      </w:r>
    </w:p>
    <w:p>
      <w:pPr>
        <w:ind w:left="752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智能制造产业经济研究院</w:t>
      </w:r>
    </w:p>
    <w:p>
      <w:pPr>
        <w:ind w:left="1252"/>
        <w:spacing w:before="251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负责人：周庆元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(常州机电职业技术学院)</w:t>
      </w:r>
    </w:p>
    <w:p>
      <w:pPr>
        <w:ind w:left="1252" w:right="3665" w:hanging="500"/>
        <w:spacing w:before="251" w:line="297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6</w:t>
      </w:r>
      <w:r>
        <w:rPr>
          <w:rFonts w:ascii="FangSong" w:hAnsi="FangSong" w:eastAsia="FangSong" w:cs="FangSong"/>
          <w:sz w:val="31"/>
          <w:szCs w:val="31"/>
          <w:spacing w:val="6"/>
        </w:rPr>
        <w:t>．常州市经济体制改革研究会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负责人：潘仁</w:t>
      </w:r>
      <w:r>
        <w:rPr>
          <w:rFonts w:ascii="KaiTi" w:hAnsi="KaiTi" w:eastAsia="KaiTi" w:cs="KaiTi"/>
          <w:sz w:val="31"/>
          <w:szCs w:val="31"/>
          <w:spacing w:val="1"/>
        </w:rPr>
        <w:t>贤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252"/>
        <w:spacing w:before="92"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常州市哲</w:t>
      </w:r>
      <w:r>
        <w:rPr>
          <w:rFonts w:ascii="FangSong" w:hAnsi="FangSong" w:eastAsia="FangSong" w:cs="FangSong"/>
          <w:sz w:val="28"/>
          <w:szCs w:val="28"/>
          <w:spacing w:val="-7"/>
        </w:rPr>
        <w:t>学</w:t>
      </w:r>
      <w:r>
        <w:rPr>
          <w:rFonts w:ascii="FangSong" w:hAnsi="FangSong" w:eastAsia="FangSong" w:cs="FangSong"/>
          <w:sz w:val="28"/>
          <w:szCs w:val="28"/>
          <w:spacing w:val="-4"/>
        </w:rPr>
        <w:t>社会科学界联合会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2023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年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月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15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日印发</w:t>
      </w:r>
    </w:p>
    <w:sectPr>
      <w:footerReference w:type="default" r:id="rId5"/>
      <w:pgSz w:w="11907" w:h="16839"/>
      <w:pgMar w:top="1431" w:right="1522" w:bottom="1600" w:left="1524" w:header="0" w:footer="13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72"/>
      <w:spacing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3"/>
      <w:spacing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SimSun" w:hAnsi="SimSun" w:eastAsia="SimSun" w:cs="SimSun"/>
        <w:sz w:val="28"/>
        <w:szCs w:val="28"/>
        <w:spacing w:val="-2"/>
      </w:rPr>
      <w:t xml:space="preserve"> </w:t>
    </w:r>
    <w:r>
      <w:rPr>
        <w:rFonts w:ascii="SimSun" w:hAnsi="SimSun" w:eastAsia="SimSun" w:cs="SimSun"/>
        <w:sz w:val="28"/>
        <w:szCs w:val="28"/>
        <w:spacing w:val="-2"/>
      </w:rPr>
      <w:t>3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  <w:spacing w:val="-1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7"/>
      <w:spacing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2023-06-16T14:47:32Z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2023-06-16T17:25:38</vt:filetime>
  </op:property>
</op:Properties>
</file>